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23F5" w14:textId="77777777" w:rsidR="0065292B" w:rsidRDefault="0065292B" w:rsidP="00ED73CB">
      <w:pPr>
        <w:jc w:val="center"/>
        <w:rPr>
          <w:rFonts w:ascii="Arial" w:hAnsi="Arial" w:cs="Arial"/>
          <w:b/>
          <w:bCs/>
          <w:sz w:val="24"/>
          <w:szCs w:val="24"/>
        </w:rPr>
      </w:pPr>
    </w:p>
    <w:p w14:paraId="0CEC09F4" w14:textId="1C293BEF" w:rsidR="00ED73CB" w:rsidRPr="006B10D3" w:rsidRDefault="0065292B" w:rsidP="00ED73CB">
      <w:pPr>
        <w:jc w:val="center"/>
        <w:rPr>
          <w:rFonts w:ascii="Arial" w:hAnsi="Arial" w:cs="Arial"/>
          <w:b/>
          <w:bCs/>
          <w:sz w:val="24"/>
          <w:szCs w:val="24"/>
        </w:rPr>
      </w:pPr>
      <w:r>
        <w:rPr>
          <w:rFonts w:ascii="Arial" w:hAnsi="Arial" w:cs="Arial"/>
          <w:b/>
          <w:bCs/>
          <w:sz w:val="24"/>
          <w:szCs w:val="24"/>
        </w:rPr>
        <w:t>I</w:t>
      </w:r>
      <w:r w:rsidR="00ED73CB" w:rsidRPr="006B10D3">
        <w:rPr>
          <w:rFonts w:ascii="Arial" w:hAnsi="Arial" w:cs="Arial"/>
          <w:b/>
          <w:bCs/>
          <w:sz w:val="24"/>
          <w:szCs w:val="24"/>
        </w:rPr>
        <w:t>NSTITUTIONAL ANIMAL CARE AND USE COMMITTEE (IACUC)</w:t>
      </w:r>
    </w:p>
    <w:p w14:paraId="56469C39" w14:textId="77777777" w:rsidR="00ED73CB" w:rsidRPr="006B10D3" w:rsidRDefault="00ED73CB" w:rsidP="00ED73CB">
      <w:pPr>
        <w:pStyle w:val="Default"/>
        <w:spacing w:line="276" w:lineRule="auto"/>
        <w:rPr>
          <w:rFonts w:ascii="Arial" w:hAnsi="Arial" w:cs="Arial"/>
          <w:b/>
          <w:bCs/>
        </w:rPr>
      </w:pPr>
    </w:p>
    <w:p w14:paraId="6DE41497" w14:textId="77777777" w:rsidR="00ED73CB" w:rsidRPr="006B10D3" w:rsidRDefault="00ED73CB" w:rsidP="00ED73CB">
      <w:pPr>
        <w:pStyle w:val="Default"/>
        <w:spacing w:line="276" w:lineRule="auto"/>
        <w:jc w:val="center"/>
        <w:rPr>
          <w:rFonts w:ascii="Arial" w:hAnsi="Arial" w:cs="Arial"/>
        </w:rPr>
      </w:pPr>
      <w:r w:rsidRPr="006B10D3">
        <w:rPr>
          <w:rFonts w:ascii="Arial" w:hAnsi="Arial" w:cs="Arial"/>
          <w:b/>
          <w:bCs/>
        </w:rPr>
        <w:t>GUIDELINES FOR ASSIGNING PAIN AND DISTRESS CATEGORIES TO MGH IACUC PROTOCOLS</w:t>
      </w:r>
    </w:p>
    <w:p w14:paraId="61F6D58C" w14:textId="77777777" w:rsidR="00ED73CB" w:rsidRPr="006B10D3" w:rsidRDefault="00ED73CB" w:rsidP="00ED73CB">
      <w:pPr>
        <w:pStyle w:val="Default"/>
        <w:spacing w:line="276" w:lineRule="auto"/>
        <w:rPr>
          <w:rFonts w:ascii="Arial" w:hAnsi="Arial" w:cs="Arial"/>
          <w:color w:val="auto"/>
        </w:rPr>
      </w:pPr>
    </w:p>
    <w:p w14:paraId="556B3CE4" w14:textId="77777777" w:rsidR="00ED73CB" w:rsidRPr="006B10D3" w:rsidRDefault="00ED73CB" w:rsidP="00ED73CB">
      <w:pPr>
        <w:pStyle w:val="Default"/>
        <w:spacing w:line="276" w:lineRule="auto"/>
        <w:rPr>
          <w:rFonts w:ascii="Arial" w:hAnsi="Arial" w:cs="Arial"/>
          <w:color w:val="auto"/>
        </w:rPr>
      </w:pPr>
      <w:r w:rsidRPr="006B10D3">
        <w:rPr>
          <w:rFonts w:ascii="Arial" w:hAnsi="Arial" w:cs="Arial"/>
          <w:color w:val="auto"/>
        </w:rPr>
        <w:t xml:space="preserve">The MGH Institutional Animal Care and Use Committee (IACUC) has established the following guidelines to clarify the classification of various animal use procedures into specific pain and distress categories. </w:t>
      </w:r>
      <w:r>
        <w:rPr>
          <w:rFonts w:ascii="Arial" w:hAnsi="Arial" w:cs="Arial"/>
          <w:color w:val="auto"/>
        </w:rPr>
        <w:t xml:space="preserve"> </w:t>
      </w:r>
      <w:r w:rsidRPr="006B10D3">
        <w:rPr>
          <w:rFonts w:ascii="Arial" w:hAnsi="Arial" w:cs="Arial"/>
          <w:color w:val="auto"/>
        </w:rPr>
        <w:t>In accordance with PHS Policy on Humane Care and Use of Laboratory Animals, unless the contrary is established, procedures that cause pain or distress in human beings should be considered to cause pain or distress in animals.</w:t>
      </w:r>
    </w:p>
    <w:p w14:paraId="0E0BD94A" w14:textId="77777777" w:rsidR="00ED73CB" w:rsidRPr="006B10D3" w:rsidRDefault="00ED73CB" w:rsidP="00ED73CB">
      <w:pPr>
        <w:pStyle w:val="Default"/>
        <w:spacing w:line="276" w:lineRule="auto"/>
        <w:rPr>
          <w:rFonts w:ascii="Arial" w:hAnsi="Arial" w:cs="Arial"/>
          <w:color w:val="auto"/>
        </w:rPr>
      </w:pPr>
    </w:p>
    <w:p w14:paraId="779B92EB" w14:textId="77777777" w:rsidR="00ED73CB" w:rsidRPr="003013E9" w:rsidRDefault="00ED73CB" w:rsidP="00ED73CB">
      <w:pPr>
        <w:pStyle w:val="Default"/>
        <w:spacing w:after="120" w:line="276" w:lineRule="auto"/>
        <w:rPr>
          <w:rFonts w:ascii="Arial" w:hAnsi="Arial" w:cs="Arial"/>
          <w:b/>
          <w:bCs/>
          <w:color w:val="auto"/>
        </w:rPr>
      </w:pPr>
      <w:r w:rsidRPr="006B10D3">
        <w:rPr>
          <w:rFonts w:ascii="Arial" w:hAnsi="Arial" w:cs="Arial"/>
          <w:b/>
          <w:color w:val="auto"/>
        </w:rPr>
        <w:t>DEFINITIONS</w:t>
      </w:r>
      <w:r w:rsidRPr="006B10D3">
        <w:rPr>
          <w:rFonts w:ascii="Arial" w:hAnsi="Arial" w:cs="Arial"/>
          <w:b/>
          <w:bCs/>
          <w:color w:val="auto"/>
        </w:rPr>
        <w:t xml:space="preserve"> </w:t>
      </w:r>
    </w:p>
    <w:p w14:paraId="26603390" w14:textId="77777777" w:rsidR="00ED73CB" w:rsidRPr="006B10D3" w:rsidRDefault="00ED73CB" w:rsidP="00ED73CB">
      <w:pPr>
        <w:pStyle w:val="Default"/>
        <w:numPr>
          <w:ilvl w:val="0"/>
          <w:numId w:val="6"/>
        </w:numPr>
        <w:spacing w:after="120" w:line="276" w:lineRule="auto"/>
        <w:ind w:left="360"/>
        <w:rPr>
          <w:rFonts w:ascii="Arial" w:hAnsi="Arial" w:cs="Arial"/>
          <w:color w:val="auto"/>
        </w:rPr>
      </w:pPr>
      <w:r w:rsidRPr="006B10D3">
        <w:rPr>
          <w:rFonts w:ascii="Arial" w:hAnsi="Arial" w:cs="Arial"/>
          <w:b/>
          <w:bCs/>
          <w:color w:val="auto"/>
        </w:rPr>
        <w:t xml:space="preserve">Pain </w:t>
      </w:r>
      <w:r w:rsidRPr="006B10D3">
        <w:rPr>
          <w:rFonts w:ascii="Arial" w:hAnsi="Arial" w:cs="Arial"/>
          <w:color w:val="auto"/>
        </w:rPr>
        <w:t>is a complex experience that typically results from stimuli that damage or have the potential to damage tissue; such stimuli prompt withdrawal and evasive action.</w:t>
      </w:r>
      <w:r>
        <w:rPr>
          <w:rFonts w:ascii="Arial" w:hAnsi="Arial" w:cs="Arial"/>
          <w:color w:val="auto"/>
        </w:rPr>
        <w:t xml:space="preserve">  (</w:t>
      </w:r>
      <w:hyperlink r:id="rId7" w:anchor="120" w:history="1">
        <w:r w:rsidRPr="004B2AD7">
          <w:rPr>
            <w:rStyle w:val="Hyperlink"/>
            <w:rFonts w:ascii="Arial" w:hAnsi="Arial" w:cs="Arial"/>
            <w:i/>
          </w:rPr>
          <w:t>Guide</w:t>
        </w:r>
        <w:r>
          <w:rPr>
            <w:rStyle w:val="Hyperlink"/>
            <w:rFonts w:ascii="Arial" w:hAnsi="Arial" w:cs="Arial"/>
          </w:rPr>
          <w:t>, p. 120</w:t>
        </w:r>
      </w:hyperlink>
      <w:r>
        <w:rPr>
          <w:rFonts w:ascii="Arial" w:hAnsi="Arial" w:cs="Arial"/>
          <w:color w:val="auto"/>
        </w:rPr>
        <w:t>)</w:t>
      </w:r>
    </w:p>
    <w:p w14:paraId="53A6EE42" w14:textId="77777777" w:rsidR="00ED73CB" w:rsidRPr="006B10D3" w:rsidRDefault="00ED73CB" w:rsidP="00ED73CB">
      <w:pPr>
        <w:pStyle w:val="Default"/>
        <w:numPr>
          <w:ilvl w:val="0"/>
          <w:numId w:val="6"/>
        </w:numPr>
        <w:spacing w:after="120" w:line="276" w:lineRule="auto"/>
        <w:ind w:left="360"/>
        <w:rPr>
          <w:rFonts w:ascii="Arial" w:hAnsi="Arial" w:cs="Arial"/>
          <w:color w:val="auto"/>
        </w:rPr>
      </w:pPr>
      <w:r w:rsidRPr="006B10D3">
        <w:rPr>
          <w:rFonts w:ascii="Arial" w:hAnsi="Arial" w:cs="Arial"/>
          <w:b/>
          <w:bCs/>
          <w:color w:val="auto"/>
        </w:rPr>
        <w:t xml:space="preserve">Distress </w:t>
      </w:r>
      <w:r w:rsidRPr="006B10D3">
        <w:rPr>
          <w:rFonts w:ascii="Arial" w:hAnsi="Arial" w:cs="Arial"/>
          <w:color w:val="auto"/>
        </w:rPr>
        <w:t xml:space="preserve">may be defined as an aversive state in which an animal fails to cope or adjust to various stressors with which it is presented. </w:t>
      </w:r>
      <w:r>
        <w:rPr>
          <w:rFonts w:ascii="Arial" w:hAnsi="Arial" w:cs="Arial"/>
          <w:color w:val="auto"/>
        </w:rPr>
        <w:t xml:space="preserve"> </w:t>
      </w:r>
      <w:r w:rsidRPr="006B10D3">
        <w:rPr>
          <w:rFonts w:ascii="Arial" w:hAnsi="Arial" w:cs="Arial"/>
          <w:color w:val="auto"/>
        </w:rPr>
        <w:t xml:space="preserve">Distress may not induce an immediate and observable pathologic or behavioral alteration, making it difficult to monitor and evaluate the animal’s state when it is present. </w:t>
      </w:r>
      <w:r>
        <w:rPr>
          <w:rFonts w:ascii="Arial" w:hAnsi="Arial" w:cs="Arial"/>
          <w:color w:val="auto"/>
        </w:rPr>
        <w:t xml:space="preserve"> </w:t>
      </w:r>
      <w:r w:rsidRPr="006B10D3">
        <w:rPr>
          <w:rFonts w:ascii="Arial" w:hAnsi="Arial" w:cs="Arial"/>
          <w:color w:val="auto"/>
        </w:rPr>
        <w:t>Both the duration and intensity of the state are important considerations when trying to prioritize attention to and treatment of animal distress. (</w:t>
      </w:r>
      <w:hyperlink r:id="rId8" w:anchor="121" w:history="1">
        <w:r w:rsidRPr="004B2AD7">
          <w:rPr>
            <w:rStyle w:val="Hyperlink"/>
            <w:rFonts w:ascii="Arial" w:hAnsi="Arial" w:cs="Arial"/>
            <w:i/>
          </w:rPr>
          <w:t>Guide</w:t>
        </w:r>
        <w:r>
          <w:rPr>
            <w:rStyle w:val="Hyperlink"/>
            <w:rFonts w:ascii="Arial" w:hAnsi="Arial" w:cs="Arial"/>
          </w:rPr>
          <w:t>, p. 121</w:t>
        </w:r>
      </w:hyperlink>
      <w:r w:rsidRPr="006B10D3">
        <w:rPr>
          <w:rFonts w:ascii="Arial" w:hAnsi="Arial" w:cs="Arial"/>
          <w:color w:val="auto"/>
        </w:rPr>
        <w:t xml:space="preserve">) </w:t>
      </w:r>
    </w:p>
    <w:p w14:paraId="460F36BD" w14:textId="77777777" w:rsidR="00ED73CB" w:rsidRPr="006B10D3" w:rsidRDefault="00ED73CB" w:rsidP="00ED73CB">
      <w:pPr>
        <w:pStyle w:val="Default"/>
        <w:numPr>
          <w:ilvl w:val="0"/>
          <w:numId w:val="6"/>
        </w:numPr>
        <w:spacing w:after="120" w:line="276" w:lineRule="auto"/>
        <w:ind w:left="360"/>
        <w:rPr>
          <w:rFonts w:ascii="Arial" w:hAnsi="Arial" w:cs="Arial"/>
          <w:color w:val="auto"/>
        </w:rPr>
      </w:pPr>
      <w:r w:rsidRPr="006B10D3">
        <w:rPr>
          <w:rFonts w:ascii="Arial" w:hAnsi="Arial" w:cs="Arial"/>
          <w:b/>
          <w:bCs/>
          <w:color w:val="auto"/>
        </w:rPr>
        <w:t xml:space="preserve">Momentary:  </w:t>
      </w:r>
      <w:r w:rsidRPr="006B10D3">
        <w:rPr>
          <w:rFonts w:ascii="Arial" w:hAnsi="Arial" w:cs="Arial"/>
          <w:bCs/>
          <w:color w:val="auto"/>
        </w:rPr>
        <w:t xml:space="preserve">One of the criteria required for determining the appropriate pain category is whether the pain/distress is temporary or waning. </w:t>
      </w:r>
      <w:r>
        <w:rPr>
          <w:rFonts w:ascii="Arial" w:hAnsi="Arial" w:cs="Arial"/>
          <w:bCs/>
          <w:color w:val="auto"/>
        </w:rPr>
        <w:t xml:space="preserve"> </w:t>
      </w:r>
      <w:r w:rsidRPr="006B10D3">
        <w:rPr>
          <w:rFonts w:ascii="Arial" w:hAnsi="Arial" w:cs="Arial"/>
          <w:bCs/>
          <w:color w:val="auto"/>
        </w:rPr>
        <w:t xml:space="preserve">Since many procedures considered by the industry to be momentary (SC, IM or IP injections for example) may have some pain immediately after the procedure, any transient effect that quickly subsides can be considered momentary. </w:t>
      </w:r>
      <w:r>
        <w:rPr>
          <w:rFonts w:ascii="Arial" w:hAnsi="Arial" w:cs="Arial"/>
          <w:bCs/>
          <w:color w:val="auto"/>
        </w:rPr>
        <w:t xml:space="preserve"> </w:t>
      </w:r>
      <w:r w:rsidRPr="006B10D3">
        <w:rPr>
          <w:rFonts w:ascii="Arial" w:hAnsi="Arial" w:cs="Arial"/>
          <w:bCs/>
          <w:color w:val="auto"/>
        </w:rPr>
        <w:t>The investigator is encouraged to provide information to support why pain/distress should be considered momentary of they feel it would be helpful for the IACUCs review.</w:t>
      </w:r>
    </w:p>
    <w:p w14:paraId="50B3C58E" w14:textId="77777777" w:rsidR="00ED73CB" w:rsidRPr="006B10D3" w:rsidRDefault="00ED73CB" w:rsidP="00ED73CB">
      <w:pPr>
        <w:pStyle w:val="Default"/>
        <w:numPr>
          <w:ilvl w:val="0"/>
          <w:numId w:val="6"/>
        </w:numPr>
        <w:spacing w:after="120" w:line="276" w:lineRule="auto"/>
        <w:ind w:left="360"/>
        <w:rPr>
          <w:rFonts w:ascii="Arial" w:hAnsi="Arial" w:cs="Arial"/>
          <w:color w:val="auto"/>
        </w:rPr>
      </w:pPr>
      <w:r w:rsidRPr="006B10D3">
        <w:rPr>
          <w:rFonts w:ascii="Arial" w:hAnsi="Arial" w:cs="Arial"/>
          <w:b/>
          <w:bCs/>
          <w:color w:val="auto"/>
        </w:rPr>
        <w:t xml:space="preserve">Humane Endpoints:  </w:t>
      </w:r>
      <w:r w:rsidRPr="006B10D3">
        <w:rPr>
          <w:rFonts w:ascii="Arial" w:hAnsi="Arial" w:cs="Arial"/>
        </w:rPr>
        <w:t xml:space="preserve">Humane endpoint is the point at which pain or distress in an experimental animal is prevented, terminated, or relieved. </w:t>
      </w:r>
      <w:r>
        <w:rPr>
          <w:rFonts w:ascii="Arial" w:hAnsi="Arial" w:cs="Arial"/>
        </w:rPr>
        <w:t xml:space="preserve"> </w:t>
      </w:r>
      <w:r w:rsidRPr="006B10D3">
        <w:rPr>
          <w:rFonts w:ascii="Arial" w:hAnsi="Arial" w:cs="Arial"/>
        </w:rPr>
        <w:t>The use of humane endpoints contributes to refinement by providing an alternative to experimental end</w:t>
      </w:r>
      <w:r w:rsidRPr="006B10D3">
        <w:rPr>
          <w:rFonts w:ascii="Arial" w:hAnsi="Arial" w:cs="Arial"/>
        </w:rPr>
        <w:softHyphen/>
        <w:t xml:space="preserve">points that result in unrelieved or severe animal pain and distress, including death. </w:t>
      </w:r>
      <w:r w:rsidRPr="006B10D3">
        <w:rPr>
          <w:rFonts w:ascii="Arial" w:hAnsi="Arial" w:cs="Arial"/>
          <w:color w:val="auto"/>
        </w:rPr>
        <w:t>(</w:t>
      </w:r>
      <w:hyperlink r:id="rId9" w:anchor="27" w:history="1">
        <w:r w:rsidRPr="004B2AD7">
          <w:rPr>
            <w:rStyle w:val="Hyperlink"/>
            <w:rFonts w:ascii="Arial" w:hAnsi="Arial" w:cs="Arial"/>
            <w:i/>
          </w:rPr>
          <w:t>Guide</w:t>
        </w:r>
        <w:r>
          <w:rPr>
            <w:rStyle w:val="Hyperlink"/>
            <w:rFonts w:ascii="Arial" w:hAnsi="Arial" w:cs="Arial"/>
          </w:rPr>
          <w:t>, p. 27</w:t>
        </w:r>
      </w:hyperlink>
      <w:r w:rsidRPr="006B10D3">
        <w:rPr>
          <w:rFonts w:ascii="Arial" w:hAnsi="Arial" w:cs="Arial"/>
          <w:color w:val="auto"/>
        </w:rPr>
        <w:t>)</w:t>
      </w:r>
      <w:r w:rsidRPr="006B10D3">
        <w:rPr>
          <w:rFonts w:ascii="Arial" w:hAnsi="Arial" w:cs="Arial"/>
          <w:b/>
          <w:bCs/>
          <w:color w:val="auto"/>
        </w:rPr>
        <w:t xml:space="preserve"> </w:t>
      </w:r>
    </w:p>
    <w:p w14:paraId="1BAEAAB6" w14:textId="77777777" w:rsidR="00ED73CB" w:rsidRPr="00ED73CB" w:rsidRDefault="00ED73CB" w:rsidP="00ED73CB">
      <w:pPr>
        <w:pStyle w:val="Default"/>
        <w:numPr>
          <w:ilvl w:val="0"/>
          <w:numId w:val="6"/>
        </w:numPr>
        <w:spacing w:line="276" w:lineRule="auto"/>
        <w:ind w:left="360"/>
        <w:rPr>
          <w:rFonts w:ascii="Arial" w:hAnsi="Arial" w:cs="Arial"/>
          <w:color w:val="auto"/>
        </w:rPr>
      </w:pPr>
      <w:r w:rsidRPr="006B10D3">
        <w:rPr>
          <w:rFonts w:ascii="Arial" w:hAnsi="Arial" w:cs="Arial"/>
          <w:b/>
          <w:bCs/>
          <w:color w:val="auto"/>
        </w:rPr>
        <w:t xml:space="preserve">Moribundity:  </w:t>
      </w:r>
      <w:r w:rsidRPr="006B10D3">
        <w:rPr>
          <w:rFonts w:ascii="Arial" w:hAnsi="Arial" w:cs="Arial"/>
          <w:bCs/>
          <w:color w:val="auto"/>
        </w:rPr>
        <w:t xml:space="preserve">At the point of “dying” or being in a state of “imminent death”; generally described by clinical signs consistent with immobility, isolation, hunched body position, hypothermia, etc. </w:t>
      </w:r>
      <w:r>
        <w:rPr>
          <w:rFonts w:ascii="Arial" w:hAnsi="Arial" w:cs="Arial"/>
          <w:bCs/>
          <w:color w:val="auto"/>
        </w:rPr>
        <w:t xml:space="preserve"> </w:t>
      </w:r>
      <w:r w:rsidRPr="006B10D3">
        <w:rPr>
          <w:rFonts w:ascii="Arial" w:hAnsi="Arial" w:cs="Arial"/>
          <w:bCs/>
          <w:color w:val="auto"/>
        </w:rPr>
        <w:t xml:space="preserve">While this is considered a Category E condition, </w:t>
      </w:r>
      <w:r w:rsidRPr="006B10D3">
        <w:rPr>
          <w:rFonts w:ascii="Arial" w:hAnsi="Arial" w:cs="Arial"/>
          <w:bCs/>
          <w:color w:val="auto"/>
        </w:rPr>
        <w:lastRenderedPageBreak/>
        <w:t xml:space="preserve">efforts to identify </w:t>
      </w:r>
      <w:r w:rsidRPr="00ED73CB">
        <w:rPr>
          <w:rFonts w:ascii="Arial" w:hAnsi="Arial" w:cs="Arial"/>
          <w:bCs/>
          <w:color w:val="auto"/>
        </w:rPr>
        <w:t>appropriate humane endpoints to reduce the possibility of death should be employed whenever possible.</w:t>
      </w:r>
    </w:p>
    <w:p w14:paraId="16D7BE98" w14:textId="77777777" w:rsidR="00ED73CB" w:rsidRPr="006B10D3" w:rsidRDefault="00ED73CB" w:rsidP="00ED73CB">
      <w:pPr>
        <w:pStyle w:val="Default"/>
        <w:spacing w:line="276" w:lineRule="auto"/>
        <w:rPr>
          <w:rFonts w:ascii="Arial" w:hAnsi="Arial" w:cs="Arial"/>
          <w:color w:val="auto"/>
        </w:rPr>
      </w:pPr>
    </w:p>
    <w:p w14:paraId="6DB782B7" w14:textId="77777777" w:rsidR="00ED73CB" w:rsidRPr="006B10D3" w:rsidRDefault="00ED73CB" w:rsidP="00ED73CB">
      <w:pPr>
        <w:pStyle w:val="Default"/>
        <w:spacing w:after="120" w:line="276" w:lineRule="auto"/>
        <w:rPr>
          <w:rFonts w:ascii="Arial" w:hAnsi="Arial" w:cs="Arial"/>
          <w:b/>
          <w:i/>
          <w:color w:val="auto"/>
        </w:rPr>
      </w:pPr>
      <w:r w:rsidRPr="006B10D3">
        <w:rPr>
          <w:rFonts w:ascii="Arial" w:hAnsi="Arial" w:cs="Arial"/>
          <w:b/>
          <w:i/>
          <w:color w:val="auto"/>
        </w:rPr>
        <w:t xml:space="preserve">The MGH IACUC has adopted the USDA pain and distress categories for all animal species. </w:t>
      </w:r>
      <w:r>
        <w:rPr>
          <w:rFonts w:ascii="Arial" w:hAnsi="Arial" w:cs="Arial"/>
          <w:b/>
          <w:i/>
          <w:color w:val="auto"/>
        </w:rPr>
        <w:t xml:space="preserve"> </w:t>
      </w:r>
      <w:r w:rsidRPr="006B10D3">
        <w:rPr>
          <w:rFonts w:ascii="Arial" w:hAnsi="Arial" w:cs="Arial"/>
          <w:b/>
          <w:i/>
          <w:color w:val="auto"/>
        </w:rPr>
        <w:t xml:space="preserve">These are based on the following classifications: </w:t>
      </w:r>
    </w:p>
    <w:p w14:paraId="341E9AD8" w14:textId="77777777" w:rsidR="00ED73CB" w:rsidRPr="006B10D3" w:rsidRDefault="00ED73CB" w:rsidP="00ED73CB">
      <w:pPr>
        <w:pStyle w:val="Default"/>
        <w:spacing w:after="120" w:line="276" w:lineRule="auto"/>
        <w:ind w:left="720" w:hanging="720"/>
        <w:rPr>
          <w:rFonts w:ascii="Arial" w:hAnsi="Arial" w:cs="Arial"/>
        </w:rPr>
      </w:pPr>
      <w:r w:rsidRPr="006B10D3">
        <w:rPr>
          <w:rFonts w:ascii="Arial" w:hAnsi="Arial" w:cs="Arial"/>
          <w:b/>
          <w:color w:val="auto"/>
        </w:rPr>
        <w:t>USDA Category B</w:t>
      </w:r>
      <w:r>
        <w:rPr>
          <w:rFonts w:ascii="Arial" w:hAnsi="Arial" w:cs="Arial"/>
          <w:color w:val="auto"/>
        </w:rPr>
        <w:t xml:space="preserve">:  </w:t>
      </w:r>
      <w:r w:rsidRPr="006B10D3">
        <w:rPr>
          <w:rFonts w:ascii="Arial" w:hAnsi="Arial" w:cs="Arial"/>
          <w:color w:val="auto"/>
        </w:rPr>
        <w:t xml:space="preserve">This Category is generally used by USDA registered Dealers for Breeding only. </w:t>
      </w:r>
      <w:r>
        <w:rPr>
          <w:rFonts w:ascii="Arial" w:hAnsi="Arial" w:cs="Arial"/>
          <w:color w:val="auto"/>
        </w:rPr>
        <w:t xml:space="preserve"> </w:t>
      </w:r>
      <w:r w:rsidRPr="006B10D3">
        <w:rPr>
          <w:rFonts w:ascii="Arial" w:hAnsi="Arial" w:cs="Arial"/>
          <w:color w:val="auto"/>
        </w:rPr>
        <w:t>Animals in Category B should not be used for research; animals used in breeding colonies ONLY and not euthanized can be considered in Category B.</w:t>
      </w:r>
    </w:p>
    <w:p w14:paraId="15272DC2" w14:textId="77777777" w:rsidR="00ED73CB" w:rsidRPr="006B10D3" w:rsidRDefault="00ED73CB" w:rsidP="00ED73CB">
      <w:pPr>
        <w:pStyle w:val="Default"/>
        <w:spacing w:after="120" w:line="276" w:lineRule="auto"/>
        <w:ind w:left="720" w:hanging="720"/>
        <w:rPr>
          <w:rFonts w:ascii="Arial" w:hAnsi="Arial" w:cs="Arial"/>
        </w:rPr>
      </w:pPr>
      <w:r w:rsidRPr="006B10D3">
        <w:rPr>
          <w:rFonts w:ascii="Arial" w:hAnsi="Arial" w:cs="Arial"/>
          <w:b/>
          <w:bCs/>
        </w:rPr>
        <w:t>USDA Category C</w:t>
      </w:r>
      <w:r>
        <w:rPr>
          <w:rFonts w:ascii="Arial" w:hAnsi="Arial" w:cs="Arial"/>
          <w:bCs/>
        </w:rPr>
        <w:t>:</w:t>
      </w:r>
      <w:r>
        <w:rPr>
          <w:rFonts w:ascii="Arial" w:hAnsi="Arial" w:cs="Arial"/>
        </w:rPr>
        <w:t xml:space="preserve">  </w:t>
      </w:r>
      <w:r w:rsidRPr="006B10D3">
        <w:rPr>
          <w:rFonts w:ascii="Arial" w:hAnsi="Arial" w:cs="Arial"/>
        </w:rPr>
        <w:t xml:space="preserve">Procedures which do not involve more than slight or momentary pain and/or distress, and for which the use of anesthetics, analgesics, tranquilizers or other approved methods are not indicated. </w:t>
      </w:r>
      <w:r w:rsidRPr="006B10D3" w:rsidDel="0076296E">
        <w:rPr>
          <w:rFonts w:ascii="Arial" w:hAnsi="Arial" w:cs="Arial"/>
        </w:rPr>
        <w:t xml:space="preserve"> </w:t>
      </w:r>
    </w:p>
    <w:p w14:paraId="1B13246D" w14:textId="77777777" w:rsidR="00ED73CB" w:rsidRPr="006B10D3" w:rsidRDefault="00ED73CB" w:rsidP="00ED73CB">
      <w:pPr>
        <w:pStyle w:val="Default"/>
        <w:spacing w:after="120" w:line="276" w:lineRule="auto"/>
        <w:ind w:left="720" w:hanging="720"/>
        <w:rPr>
          <w:rFonts w:ascii="Arial" w:hAnsi="Arial" w:cs="Arial"/>
        </w:rPr>
      </w:pPr>
      <w:r w:rsidRPr="006B10D3">
        <w:rPr>
          <w:rFonts w:ascii="Arial" w:hAnsi="Arial" w:cs="Arial"/>
          <w:b/>
          <w:bCs/>
        </w:rPr>
        <w:t>USDA Category D</w:t>
      </w:r>
      <w:r>
        <w:rPr>
          <w:rFonts w:ascii="Arial" w:hAnsi="Arial" w:cs="Arial"/>
        </w:rPr>
        <w:t xml:space="preserve">:  </w:t>
      </w:r>
      <w:r w:rsidRPr="006B10D3">
        <w:rPr>
          <w:rFonts w:ascii="Arial" w:hAnsi="Arial" w:cs="Arial"/>
        </w:rPr>
        <w:t>Procedures expected to cause more than slight or momentary pain or distress, and that pain or distress is alleviated by anesthetics, analgesics, tranquilizers or other approved methods</w:t>
      </w:r>
      <w:r>
        <w:rPr>
          <w:rFonts w:ascii="Arial" w:hAnsi="Arial" w:cs="Arial"/>
        </w:rPr>
        <w:t xml:space="preserve"> - </w:t>
      </w:r>
      <w:r w:rsidRPr="006B10D3">
        <w:rPr>
          <w:rFonts w:ascii="Arial" w:hAnsi="Arial" w:cs="Arial"/>
        </w:rPr>
        <w:t>i.e.</w:t>
      </w:r>
      <w:r>
        <w:rPr>
          <w:rFonts w:ascii="Arial" w:hAnsi="Arial" w:cs="Arial"/>
        </w:rPr>
        <w:t>,</w:t>
      </w:r>
      <w:r w:rsidRPr="006B10D3">
        <w:rPr>
          <w:rFonts w:ascii="Arial" w:hAnsi="Arial" w:cs="Arial"/>
        </w:rPr>
        <w:t xml:space="preserve"> pain in excess of that caused by injections or other minor procedures. </w:t>
      </w:r>
    </w:p>
    <w:p w14:paraId="48691EDF" w14:textId="77777777" w:rsidR="00ED73CB" w:rsidRDefault="00ED73CB" w:rsidP="00FA7D96">
      <w:pPr>
        <w:pStyle w:val="Default"/>
        <w:spacing w:line="276" w:lineRule="auto"/>
        <w:ind w:left="720" w:hanging="720"/>
        <w:rPr>
          <w:rFonts w:ascii="Arial" w:hAnsi="Arial" w:cs="Arial"/>
        </w:rPr>
      </w:pPr>
      <w:r w:rsidRPr="006B10D3">
        <w:rPr>
          <w:rFonts w:ascii="Arial" w:hAnsi="Arial" w:cs="Arial"/>
          <w:b/>
          <w:bCs/>
        </w:rPr>
        <w:t>USDA Category E</w:t>
      </w:r>
      <w:r>
        <w:rPr>
          <w:rFonts w:ascii="Arial" w:hAnsi="Arial" w:cs="Arial"/>
        </w:rPr>
        <w:t xml:space="preserve">:  </w:t>
      </w:r>
      <w:r w:rsidRPr="006B10D3">
        <w:rPr>
          <w:rFonts w:ascii="Arial" w:hAnsi="Arial" w:cs="Arial"/>
        </w:rPr>
        <w:t>Procedures that would be expected to cause more than slight or momentary pain or distress, and that pain or distress is NOT alleviated by anesthetics, analgesics, tranquilizers or other approved methods</w:t>
      </w:r>
      <w:r>
        <w:rPr>
          <w:rFonts w:ascii="Arial" w:hAnsi="Arial" w:cs="Arial"/>
        </w:rPr>
        <w:t xml:space="preserve"> - </w:t>
      </w:r>
      <w:r w:rsidRPr="006B10D3">
        <w:rPr>
          <w:rFonts w:ascii="Arial" w:hAnsi="Arial" w:cs="Arial"/>
        </w:rPr>
        <w:t>i.e.</w:t>
      </w:r>
      <w:r>
        <w:rPr>
          <w:rFonts w:ascii="Arial" w:hAnsi="Arial" w:cs="Arial"/>
        </w:rPr>
        <w:t>,</w:t>
      </w:r>
      <w:r w:rsidRPr="006B10D3">
        <w:rPr>
          <w:rFonts w:ascii="Arial" w:hAnsi="Arial" w:cs="Arial"/>
        </w:rPr>
        <w:t xml:space="preserve"> pain in excess of that caused by injections that generally require humane endpoints as the only method of intervention. </w:t>
      </w:r>
      <w:r>
        <w:rPr>
          <w:rFonts w:ascii="Arial" w:hAnsi="Arial" w:cs="Arial"/>
        </w:rPr>
        <w:t xml:space="preserve"> </w:t>
      </w:r>
      <w:r w:rsidRPr="006B10D3">
        <w:rPr>
          <w:rFonts w:ascii="Arial" w:hAnsi="Arial" w:cs="Arial"/>
        </w:rPr>
        <w:t xml:space="preserve">Not alleviating pain or distress caused by a procedure must be justified for scientific reasons in writing by the investigator and approved by the IACUC. </w:t>
      </w:r>
      <w:r>
        <w:rPr>
          <w:rFonts w:ascii="Arial" w:hAnsi="Arial" w:cs="Arial"/>
        </w:rPr>
        <w:t xml:space="preserve"> </w:t>
      </w:r>
      <w:r w:rsidRPr="006B10D3">
        <w:rPr>
          <w:rFonts w:ascii="Arial" w:hAnsi="Arial" w:cs="Arial"/>
        </w:rPr>
        <w:t xml:space="preserve">The MGH IACUC require may require a pilot study to be performed to confirm that all forms of alleviation will interfere with the research model </w:t>
      </w:r>
    </w:p>
    <w:p w14:paraId="03D23079" w14:textId="77777777" w:rsidR="00ED73CB" w:rsidRPr="006B10D3" w:rsidRDefault="00ED73CB" w:rsidP="00ED73CB">
      <w:pPr>
        <w:pStyle w:val="Default"/>
        <w:spacing w:line="276" w:lineRule="auto"/>
        <w:rPr>
          <w:rFonts w:ascii="Arial" w:hAnsi="Arial" w:cs="Arial"/>
        </w:rPr>
      </w:pPr>
    </w:p>
    <w:p w14:paraId="319A552B" w14:textId="77777777" w:rsidR="00ED73CB" w:rsidRPr="006B10D3" w:rsidRDefault="00ED73CB" w:rsidP="00ED73CB">
      <w:pPr>
        <w:pStyle w:val="Default"/>
        <w:spacing w:line="276" w:lineRule="auto"/>
        <w:rPr>
          <w:rFonts w:ascii="Arial" w:hAnsi="Arial" w:cs="Arial"/>
          <w:b/>
          <w:bCs/>
        </w:rPr>
      </w:pPr>
      <w:r w:rsidRPr="006B10D3">
        <w:rPr>
          <w:rFonts w:ascii="Arial" w:hAnsi="Arial" w:cs="Arial"/>
          <w:b/>
          <w:bCs/>
        </w:rPr>
        <w:t xml:space="preserve">ASSIGNING PAIN AND DISTRESS CATEGORIES TO IACUC PROTOCOLS </w:t>
      </w:r>
    </w:p>
    <w:p w14:paraId="08C229D7" w14:textId="77777777" w:rsidR="00ED73CB" w:rsidRPr="006B10D3" w:rsidRDefault="00ED73CB" w:rsidP="00ED73CB">
      <w:pPr>
        <w:pStyle w:val="Default"/>
        <w:spacing w:line="276" w:lineRule="auto"/>
        <w:rPr>
          <w:rFonts w:ascii="Arial" w:hAnsi="Arial" w:cs="Arial"/>
        </w:rPr>
      </w:pPr>
      <w:r w:rsidRPr="006B10D3">
        <w:rPr>
          <w:rFonts w:ascii="Arial" w:hAnsi="Arial" w:cs="Arial"/>
        </w:rPr>
        <w:t xml:space="preserve">Examples of procedures in the specific Pain and Distress Categories are provided in the table below. </w:t>
      </w:r>
    </w:p>
    <w:p w14:paraId="1BCBE111" w14:textId="77777777" w:rsidR="00ED73CB" w:rsidRDefault="00ED73CB" w:rsidP="00ED73CB">
      <w:pPr>
        <w:pStyle w:val="Default"/>
        <w:spacing w:line="276" w:lineRule="auto"/>
        <w:rPr>
          <w:rFonts w:ascii="Arial" w:hAnsi="Arial" w:cs="Arial"/>
        </w:rPr>
      </w:pPr>
    </w:p>
    <w:p w14:paraId="77861959" w14:textId="77777777" w:rsidR="00ED73CB" w:rsidRPr="00ED73CB" w:rsidRDefault="00ED73CB" w:rsidP="00ED73CB">
      <w:pPr>
        <w:pStyle w:val="Default"/>
        <w:spacing w:line="276" w:lineRule="auto"/>
        <w:rPr>
          <w:rFonts w:ascii="Arial" w:hAnsi="Arial" w:cs="Arial"/>
        </w:rPr>
      </w:pPr>
      <w:r w:rsidRPr="006B10D3">
        <w:rPr>
          <w:rFonts w:ascii="Arial" w:hAnsi="Arial" w:cs="Arial"/>
        </w:rPr>
        <w:t xml:space="preserve">If there are any questions about how to categorize a procedure that may not be included below, please contact the MGH IACUC Office. </w:t>
      </w:r>
    </w:p>
    <w:p w14:paraId="6E8752CE" w14:textId="77777777" w:rsidR="00ED73CB" w:rsidRPr="00023264" w:rsidRDefault="00ED73CB" w:rsidP="00ED73CB">
      <w:pPr>
        <w:pStyle w:val="Default"/>
        <w:spacing w:line="276" w:lineRule="auto"/>
        <w:rPr>
          <w:rFonts w:ascii="Arial" w:hAnsi="Arial" w:cs="Arial"/>
          <w:szCs w:val="22"/>
        </w:rPr>
      </w:pPr>
    </w:p>
    <w:p w14:paraId="5880A331" w14:textId="77777777" w:rsidR="00ED73CB" w:rsidRDefault="00ED73CB" w:rsidP="00ED73CB">
      <w:pPr>
        <w:pStyle w:val="Default"/>
        <w:spacing w:line="276" w:lineRule="auto"/>
        <w:rPr>
          <w:rFonts w:ascii="Arial" w:hAnsi="Arial" w:cs="Arial"/>
          <w:szCs w:val="22"/>
        </w:rPr>
      </w:pPr>
      <w:r w:rsidRPr="00023264">
        <w:rPr>
          <w:rFonts w:ascii="Arial" w:hAnsi="Arial" w:cs="Arial"/>
          <w:b/>
          <w:szCs w:val="22"/>
        </w:rPr>
        <w:t>REFERENCES</w:t>
      </w:r>
    </w:p>
    <w:p w14:paraId="5A018077" w14:textId="77777777" w:rsidR="00ED73CB" w:rsidRDefault="00ED73CB" w:rsidP="00ED73CB">
      <w:pPr>
        <w:pStyle w:val="Default"/>
        <w:spacing w:line="276" w:lineRule="auto"/>
        <w:rPr>
          <w:rFonts w:ascii="Arial" w:hAnsi="Arial" w:cs="Arial"/>
          <w:i/>
          <w:iCs/>
          <w:szCs w:val="22"/>
        </w:rPr>
      </w:pPr>
    </w:p>
    <w:p w14:paraId="06AA4421" w14:textId="77777777" w:rsidR="00ED73CB" w:rsidRPr="00FA7D96" w:rsidRDefault="00ED73CB" w:rsidP="00FA7D96">
      <w:pPr>
        <w:pStyle w:val="Default"/>
        <w:spacing w:line="276" w:lineRule="auto"/>
        <w:rPr>
          <w:rFonts w:ascii="Arial" w:hAnsi="Arial" w:cs="Arial"/>
          <w:szCs w:val="22"/>
        </w:rPr>
      </w:pPr>
      <w:r w:rsidRPr="00023264">
        <w:rPr>
          <w:rFonts w:ascii="Arial" w:hAnsi="Arial" w:cs="Arial"/>
          <w:iCs/>
          <w:szCs w:val="22"/>
        </w:rPr>
        <w:t xml:space="preserve">National Research Council of the National Academies.  </w:t>
      </w:r>
      <w:hyperlink r:id="rId10" w:history="1">
        <w:r w:rsidRPr="00023264">
          <w:rPr>
            <w:rStyle w:val="Hyperlink"/>
            <w:rFonts w:ascii="Arial" w:hAnsi="Arial" w:cs="Arial"/>
            <w:i/>
            <w:szCs w:val="22"/>
          </w:rPr>
          <w:t>Guide for the Care and Use of Laboratory Animals, 8th edition</w:t>
        </w:r>
      </w:hyperlink>
      <w:r w:rsidRPr="00023264">
        <w:rPr>
          <w:rFonts w:ascii="Arial" w:hAnsi="Arial" w:cs="Arial"/>
          <w:iCs/>
          <w:szCs w:val="22"/>
        </w:rPr>
        <w:t>.  National Academies Press:  Washington, D.C., 2011</w:t>
      </w:r>
      <w:r w:rsidRPr="00023264">
        <w:rPr>
          <w:rFonts w:ascii="Arial" w:hAnsi="Arial" w:cs="Arial"/>
          <w:szCs w:val="22"/>
        </w:rPr>
        <w:t>.</w:t>
      </w:r>
    </w:p>
    <w:p w14:paraId="4D0452DF" w14:textId="77777777" w:rsidR="00DA0285" w:rsidRDefault="00DA0285" w:rsidP="00DA0285">
      <w:pPr>
        <w:rPr>
          <w:rFonts w:ascii="Arial" w:hAnsi="Arial" w:cs="Arial"/>
          <w:b/>
          <w:color w:val="231F20"/>
          <w:sz w:val="24"/>
          <w:szCs w:val="24"/>
        </w:rPr>
      </w:pPr>
      <w:r w:rsidRPr="00ED73CB">
        <w:rPr>
          <w:rFonts w:ascii="Arial" w:hAnsi="Arial" w:cs="Arial"/>
          <w:b/>
          <w:color w:val="231F20"/>
          <w:sz w:val="24"/>
          <w:szCs w:val="24"/>
        </w:rPr>
        <w:t>Definition and Examples of USDA Pain and Distress Categories</w:t>
      </w:r>
    </w:p>
    <w:p w14:paraId="39EC0749" w14:textId="77777777" w:rsidR="00FA7D96" w:rsidRDefault="00FA7D96" w:rsidP="00DA0285">
      <w:pPr>
        <w:rPr>
          <w:rFonts w:ascii="Arial" w:hAnsi="Arial" w:cs="Arial"/>
          <w:b/>
          <w:color w:val="231F20"/>
          <w:sz w:val="24"/>
          <w:szCs w:val="24"/>
        </w:rPr>
      </w:pPr>
    </w:p>
    <w:p w14:paraId="2EE03FEE" w14:textId="77777777" w:rsidR="00FA7D96" w:rsidRPr="00FA7D96" w:rsidRDefault="00FA7D96" w:rsidP="00DA0285">
      <w:pPr>
        <w:rPr>
          <w:rFonts w:ascii="Arial" w:hAnsi="Arial" w:cs="Arial"/>
          <w:sz w:val="20"/>
          <w:szCs w:val="20"/>
        </w:rPr>
      </w:pPr>
      <w:r w:rsidRPr="00FA7D96">
        <w:rPr>
          <w:rFonts w:ascii="Arial" w:hAnsi="Arial" w:cs="Arial"/>
          <w:color w:val="231F20"/>
          <w:sz w:val="20"/>
          <w:szCs w:val="20"/>
        </w:rPr>
        <w:lastRenderedPageBreak/>
        <w:t>V1.1, 18 October 2017</w:t>
      </w:r>
    </w:p>
    <w:p w14:paraId="6C016114" w14:textId="77777777" w:rsidR="00DA0285" w:rsidRPr="00ED73CB" w:rsidRDefault="00DA0285" w:rsidP="00DA0285">
      <w:pPr>
        <w:pStyle w:val="BodyText"/>
        <w:spacing w:before="9" w:after="1"/>
        <w:rPr>
          <w:b/>
          <w:sz w:val="17"/>
        </w:rPr>
      </w:pPr>
    </w:p>
    <w:p w14:paraId="0BF63162" w14:textId="77777777" w:rsidR="00DA0285" w:rsidRPr="00ED73CB" w:rsidRDefault="00DA0285" w:rsidP="00DA0285">
      <w:pPr>
        <w:pStyle w:val="BodyText"/>
        <w:spacing w:before="9" w:after="1"/>
        <w:rPr>
          <w:b/>
          <w:sz w:val="17"/>
        </w:rPr>
      </w:pPr>
    </w:p>
    <w:p w14:paraId="7ED12C7A" w14:textId="77777777" w:rsidR="00DA0285" w:rsidRPr="00ED73CB" w:rsidRDefault="00DA0285" w:rsidP="00DA0285">
      <w:pPr>
        <w:pStyle w:val="BodyText"/>
        <w:spacing w:before="9" w:after="1"/>
        <w:rPr>
          <w:b/>
          <w:sz w:val="17"/>
        </w:rPr>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9350"/>
      </w:tblGrid>
      <w:tr w:rsidR="00DA0285" w:rsidRPr="00ED73CB" w14:paraId="6E4A35F9" w14:textId="77777777" w:rsidTr="00ED73CB">
        <w:trPr>
          <w:trHeight w:hRule="exact" w:val="864"/>
        </w:trPr>
        <w:tc>
          <w:tcPr>
            <w:tcW w:w="5000" w:type="pct"/>
            <w:vAlign w:val="center"/>
          </w:tcPr>
          <w:p w14:paraId="39A44725" w14:textId="77777777" w:rsidR="00DA0285" w:rsidRPr="00ED73CB" w:rsidRDefault="00DA0285" w:rsidP="00BA23B2">
            <w:pPr>
              <w:pStyle w:val="TableParagraph"/>
              <w:spacing w:before="0" w:line="243" w:lineRule="exact"/>
              <w:ind w:left="103" w:firstLine="0"/>
              <w:rPr>
                <w:rFonts w:ascii="Arial" w:hAnsi="Arial" w:cs="Arial"/>
                <w:b/>
                <w:sz w:val="24"/>
                <w:szCs w:val="24"/>
              </w:rPr>
            </w:pPr>
            <w:r w:rsidRPr="00ED73CB">
              <w:rPr>
                <w:rFonts w:ascii="Arial" w:hAnsi="Arial" w:cs="Arial"/>
                <w:b/>
                <w:color w:val="231F20"/>
                <w:sz w:val="24"/>
                <w:szCs w:val="24"/>
              </w:rPr>
              <w:t>Category C</w:t>
            </w:r>
          </w:p>
        </w:tc>
      </w:tr>
      <w:tr w:rsidR="00DA0285" w:rsidRPr="00ED73CB" w14:paraId="5E590D3E" w14:textId="77777777" w:rsidTr="00ED73CB">
        <w:trPr>
          <w:trHeight w:hRule="exact" w:val="1252"/>
        </w:trPr>
        <w:tc>
          <w:tcPr>
            <w:tcW w:w="5000" w:type="pct"/>
            <w:vAlign w:val="center"/>
          </w:tcPr>
          <w:p w14:paraId="30058200" w14:textId="77777777" w:rsidR="00DA0285" w:rsidRPr="00ED73CB" w:rsidRDefault="00DA0285" w:rsidP="00BA23B2">
            <w:pPr>
              <w:pStyle w:val="TableParagraph"/>
              <w:spacing w:before="0"/>
              <w:ind w:left="103" w:right="139" w:firstLine="0"/>
              <w:rPr>
                <w:rFonts w:ascii="Arial" w:hAnsi="Arial" w:cs="Arial"/>
                <w:sz w:val="24"/>
                <w:szCs w:val="24"/>
              </w:rPr>
            </w:pPr>
            <w:r w:rsidRPr="00ED73CB">
              <w:rPr>
                <w:rFonts w:ascii="Arial" w:hAnsi="Arial" w:cs="Arial"/>
                <w:color w:val="231F20"/>
                <w:sz w:val="24"/>
                <w:szCs w:val="24"/>
              </w:rPr>
              <w:t>Procedures that do not involve more than slight or momentary pain and/or distress, and for which the use of anesthetics, analgesics, or tranquilizers are not indicated.</w:t>
            </w:r>
          </w:p>
        </w:tc>
      </w:tr>
      <w:tr w:rsidR="00DA0285" w:rsidRPr="00ED73CB" w14:paraId="459F754E" w14:textId="77777777" w:rsidTr="00ED73CB">
        <w:trPr>
          <w:trHeight w:hRule="exact" w:val="505"/>
        </w:trPr>
        <w:tc>
          <w:tcPr>
            <w:tcW w:w="5000" w:type="pct"/>
            <w:vAlign w:val="center"/>
          </w:tcPr>
          <w:p w14:paraId="195DFC29" w14:textId="77777777" w:rsidR="00DA0285" w:rsidRPr="00ED73CB" w:rsidRDefault="00DA0285" w:rsidP="00BA23B2">
            <w:pPr>
              <w:pStyle w:val="TableParagraph"/>
              <w:spacing w:before="0" w:line="243" w:lineRule="exact"/>
              <w:ind w:left="103" w:firstLine="0"/>
              <w:rPr>
                <w:rFonts w:ascii="Arial" w:hAnsi="Arial" w:cs="Arial"/>
                <w:b/>
                <w:sz w:val="24"/>
                <w:szCs w:val="24"/>
              </w:rPr>
            </w:pPr>
            <w:r w:rsidRPr="00ED73CB">
              <w:rPr>
                <w:rFonts w:ascii="Arial" w:hAnsi="Arial" w:cs="Arial"/>
                <w:b/>
                <w:color w:val="231F20"/>
                <w:sz w:val="24"/>
                <w:szCs w:val="24"/>
              </w:rPr>
              <w:t>Examples</w:t>
            </w:r>
          </w:p>
        </w:tc>
      </w:tr>
      <w:tr w:rsidR="00DA0285" w:rsidRPr="00ED73CB" w14:paraId="3116F0E8" w14:textId="77777777" w:rsidTr="00ED73CB">
        <w:trPr>
          <w:trHeight w:hRule="exact" w:val="8101"/>
        </w:trPr>
        <w:tc>
          <w:tcPr>
            <w:tcW w:w="5000" w:type="pct"/>
            <w:vAlign w:val="center"/>
          </w:tcPr>
          <w:p w14:paraId="116404F6" w14:textId="77777777" w:rsidR="00ED73CB" w:rsidRPr="00ED73CB" w:rsidRDefault="00ED73CB" w:rsidP="00ED73CB">
            <w:pPr>
              <w:pStyle w:val="TableParagraph"/>
              <w:tabs>
                <w:tab w:val="left" w:pos="462"/>
                <w:tab w:val="left" w:pos="463"/>
              </w:tabs>
              <w:spacing w:before="0"/>
              <w:ind w:left="866" w:firstLine="0"/>
              <w:rPr>
                <w:rFonts w:ascii="Arial" w:hAnsi="Arial" w:cs="Arial"/>
                <w:sz w:val="24"/>
                <w:szCs w:val="24"/>
              </w:rPr>
            </w:pPr>
          </w:p>
          <w:p w14:paraId="451EF9C1" w14:textId="77777777" w:rsidR="00DA0285" w:rsidRPr="00ED73CB" w:rsidRDefault="00DA0285" w:rsidP="00ED73CB">
            <w:pPr>
              <w:pStyle w:val="TableParagraph"/>
              <w:numPr>
                <w:ilvl w:val="0"/>
                <w:numId w:val="1"/>
              </w:numPr>
              <w:tabs>
                <w:tab w:val="left" w:pos="462"/>
                <w:tab w:val="left" w:pos="463"/>
              </w:tabs>
              <w:spacing w:before="0"/>
              <w:rPr>
                <w:rFonts w:ascii="Arial" w:hAnsi="Arial" w:cs="Arial"/>
                <w:sz w:val="24"/>
                <w:szCs w:val="24"/>
              </w:rPr>
            </w:pPr>
            <w:r w:rsidRPr="00ED73CB">
              <w:rPr>
                <w:rFonts w:ascii="Arial" w:hAnsi="Arial" w:cs="Arial"/>
                <w:color w:val="231F20"/>
                <w:sz w:val="24"/>
                <w:szCs w:val="24"/>
              </w:rPr>
              <w:t>Routine exam</w:t>
            </w:r>
            <w:r w:rsidRPr="00ED73CB">
              <w:rPr>
                <w:rFonts w:ascii="Arial" w:hAnsi="Arial" w:cs="Arial"/>
                <w:color w:val="231F20"/>
                <w:spacing w:val="-14"/>
                <w:sz w:val="24"/>
                <w:szCs w:val="24"/>
              </w:rPr>
              <w:t xml:space="preserve"> </w:t>
            </w:r>
            <w:r w:rsidRPr="00ED73CB">
              <w:rPr>
                <w:rFonts w:ascii="Arial" w:hAnsi="Arial" w:cs="Arial"/>
                <w:color w:val="231F20"/>
                <w:sz w:val="24"/>
                <w:szCs w:val="24"/>
              </w:rPr>
              <w:t>procedures</w:t>
            </w:r>
          </w:p>
          <w:p w14:paraId="50603748" w14:textId="77777777" w:rsidR="00DA0285" w:rsidRPr="00ED73CB" w:rsidRDefault="00DA0285" w:rsidP="00ED73CB">
            <w:pPr>
              <w:pStyle w:val="TableParagraph"/>
              <w:numPr>
                <w:ilvl w:val="0"/>
                <w:numId w:val="1"/>
              </w:numPr>
              <w:tabs>
                <w:tab w:val="left" w:pos="464"/>
              </w:tabs>
              <w:spacing w:before="0"/>
              <w:ind w:right="667"/>
              <w:rPr>
                <w:rFonts w:ascii="Arial" w:hAnsi="Arial" w:cs="Arial"/>
                <w:sz w:val="24"/>
                <w:szCs w:val="24"/>
              </w:rPr>
            </w:pPr>
            <w:r w:rsidRPr="00ED73CB">
              <w:rPr>
                <w:rFonts w:ascii="Arial" w:hAnsi="Arial" w:cs="Arial"/>
                <w:color w:val="231F20"/>
                <w:sz w:val="24"/>
                <w:szCs w:val="24"/>
              </w:rPr>
              <w:t>Routine administration of</w:t>
            </w:r>
            <w:r w:rsidRPr="00ED73CB">
              <w:rPr>
                <w:rFonts w:ascii="Arial" w:hAnsi="Arial" w:cs="Arial"/>
                <w:color w:val="231F20"/>
                <w:spacing w:val="-22"/>
                <w:sz w:val="24"/>
                <w:szCs w:val="24"/>
              </w:rPr>
              <w:t xml:space="preserve"> </w:t>
            </w:r>
            <w:r w:rsidRPr="00ED73CB">
              <w:rPr>
                <w:rFonts w:ascii="Arial" w:hAnsi="Arial" w:cs="Arial"/>
                <w:color w:val="231F20"/>
                <w:sz w:val="24"/>
                <w:szCs w:val="24"/>
              </w:rPr>
              <w:t>medications, electrolytes, and other fluids, including simple injections (IM, IP, IV,</w:t>
            </w:r>
            <w:r w:rsidRPr="00ED73CB">
              <w:rPr>
                <w:rFonts w:ascii="Arial" w:hAnsi="Arial" w:cs="Arial"/>
                <w:color w:val="231F20"/>
                <w:spacing w:val="-14"/>
                <w:sz w:val="24"/>
                <w:szCs w:val="24"/>
              </w:rPr>
              <w:t xml:space="preserve"> </w:t>
            </w:r>
            <w:r w:rsidRPr="00ED73CB">
              <w:rPr>
                <w:rFonts w:ascii="Arial" w:hAnsi="Arial" w:cs="Arial"/>
                <w:color w:val="231F20"/>
                <w:sz w:val="24"/>
                <w:szCs w:val="24"/>
              </w:rPr>
              <w:t>SC)</w:t>
            </w:r>
          </w:p>
          <w:p w14:paraId="16359AA7" w14:textId="77777777" w:rsidR="00DA0285" w:rsidRPr="00ED73CB" w:rsidRDefault="00DA0285" w:rsidP="00ED73CB">
            <w:pPr>
              <w:pStyle w:val="TableParagraph"/>
              <w:numPr>
                <w:ilvl w:val="0"/>
                <w:numId w:val="1"/>
              </w:numPr>
              <w:tabs>
                <w:tab w:val="left" w:pos="463"/>
                <w:tab w:val="left" w:pos="464"/>
              </w:tabs>
              <w:spacing w:before="0"/>
              <w:rPr>
                <w:rFonts w:ascii="Arial" w:hAnsi="Arial" w:cs="Arial"/>
                <w:sz w:val="24"/>
                <w:szCs w:val="24"/>
              </w:rPr>
            </w:pPr>
            <w:r w:rsidRPr="00ED73CB">
              <w:rPr>
                <w:rFonts w:ascii="Arial" w:hAnsi="Arial" w:cs="Arial"/>
                <w:color w:val="231F20"/>
                <w:sz w:val="24"/>
                <w:szCs w:val="24"/>
              </w:rPr>
              <w:t>Most routine blood collection</w:t>
            </w:r>
            <w:r w:rsidRPr="00ED73CB">
              <w:rPr>
                <w:rFonts w:ascii="Arial" w:hAnsi="Arial" w:cs="Arial"/>
                <w:color w:val="231F20"/>
                <w:spacing w:val="-16"/>
                <w:sz w:val="24"/>
                <w:szCs w:val="24"/>
              </w:rPr>
              <w:t xml:space="preserve"> </w:t>
            </w:r>
            <w:r w:rsidRPr="00ED73CB">
              <w:rPr>
                <w:rFonts w:ascii="Arial" w:hAnsi="Arial" w:cs="Arial"/>
                <w:color w:val="231F20"/>
                <w:sz w:val="24"/>
                <w:szCs w:val="24"/>
              </w:rPr>
              <w:t>procedures</w:t>
            </w:r>
          </w:p>
          <w:p w14:paraId="217AB5D0" w14:textId="77777777" w:rsidR="00DA0285" w:rsidRPr="00ED73CB" w:rsidRDefault="00DA0285" w:rsidP="00ED73CB">
            <w:pPr>
              <w:pStyle w:val="TableParagraph"/>
              <w:numPr>
                <w:ilvl w:val="0"/>
                <w:numId w:val="1"/>
              </w:numPr>
              <w:tabs>
                <w:tab w:val="left" w:pos="463"/>
                <w:tab w:val="left" w:pos="464"/>
              </w:tabs>
              <w:spacing w:before="0"/>
              <w:ind w:right="156"/>
              <w:rPr>
                <w:rFonts w:ascii="Arial" w:hAnsi="Arial" w:cs="Arial"/>
                <w:sz w:val="24"/>
                <w:szCs w:val="24"/>
              </w:rPr>
            </w:pPr>
            <w:r w:rsidRPr="00ED73CB">
              <w:rPr>
                <w:rFonts w:ascii="Arial" w:hAnsi="Arial" w:cs="Arial"/>
                <w:color w:val="231F20"/>
                <w:sz w:val="24"/>
                <w:szCs w:val="24"/>
              </w:rPr>
              <w:t>Animal ID/genotyping methods (ear tagging, ear punch, or ear notch after 14 days old; toe clipping &lt; 7 days old; tail snip &lt; 21 days</w:t>
            </w:r>
            <w:r w:rsidRPr="00ED73CB">
              <w:rPr>
                <w:rFonts w:ascii="Arial" w:hAnsi="Arial" w:cs="Arial"/>
                <w:color w:val="231F20"/>
                <w:spacing w:val="-28"/>
                <w:sz w:val="24"/>
                <w:szCs w:val="24"/>
              </w:rPr>
              <w:t xml:space="preserve"> </w:t>
            </w:r>
            <w:r w:rsidRPr="00ED73CB">
              <w:rPr>
                <w:rFonts w:ascii="Arial" w:hAnsi="Arial" w:cs="Arial"/>
                <w:color w:val="231F20"/>
                <w:sz w:val="24"/>
                <w:szCs w:val="24"/>
              </w:rPr>
              <w:t>old)</w:t>
            </w:r>
          </w:p>
          <w:p w14:paraId="7B9DA86D" w14:textId="77777777" w:rsidR="00DA0285" w:rsidRPr="00ED73CB" w:rsidRDefault="00DA0285" w:rsidP="00ED73CB">
            <w:pPr>
              <w:pStyle w:val="TableParagraph"/>
              <w:numPr>
                <w:ilvl w:val="0"/>
                <w:numId w:val="1"/>
              </w:numPr>
              <w:tabs>
                <w:tab w:val="left" w:pos="463"/>
                <w:tab w:val="left" w:pos="464"/>
              </w:tabs>
              <w:spacing w:before="0"/>
              <w:ind w:right="566"/>
              <w:rPr>
                <w:rFonts w:ascii="Arial" w:hAnsi="Arial" w:cs="Arial"/>
                <w:sz w:val="24"/>
                <w:szCs w:val="24"/>
              </w:rPr>
            </w:pPr>
            <w:r w:rsidRPr="00ED73CB">
              <w:rPr>
                <w:rFonts w:ascii="Arial" w:hAnsi="Arial" w:cs="Arial"/>
                <w:color w:val="231F20"/>
                <w:sz w:val="24"/>
                <w:szCs w:val="24"/>
              </w:rPr>
              <w:t>Oral administration, including</w:t>
            </w:r>
            <w:r w:rsidRPr="00ED73CB">
              <w:rPr>
                <w:rFonts w:ascii="Arial" w:hAnsi="Arial" w:cs="Arial"/>
                <w:color w:val="231F20"/>
                <w:spacing w:val="-15"/>
                <w:sz w:val="24"/>
                <w:szCs w:val="24"/>
              </w:rPr>
              <w:t xml:space="preserve"> </w:t>
            </w:r>
            <w:r w:rsidRPr="00ED73CB">
              <w:rPr>
                <w:rFonts w:ascii="Arial" w:hAnsi="Arial" w:cs="Arial"/>
                <w:color w:val="231F20"/>
                <w:sz w:val="24"/>
                <w:szCs w:val="24"/>
              </w:rPr>
              <w:t>orogastric gavage</w:t>
            </w:r>
          </w:p>
          <w:p w14:paraId="6A5362D1" w14:textId="77777777" w:rsidR="00DA0285" w:rsidRPr="00ED73CB" w:rsidRDefault="00DA0285" w:rsidP="00ED73CB">
            <w:pPr>
              <w:pStyle w:val="TableParagraph"/>
              <w:numPr>
                <w:ilvl w:val="0"/>
                <w:numId w:val="1"/>
              </w:numPr>
              <w:tabs>
                <w:tab w:val="left" w:pos="463"/>
                <w:tab w:val="left" w:pos="464"/>
              </w:tabs>
              <w:spacing w:before="0"/>
              <w:rPr>
                <w:rFonts w:ascii="Arial" w:hAnsi="Arial" w:cs="Arial"/>
                <w:sz w:val="24"/>
                <w:szCs w:val="24"/>
              </w:rPr>
            </w:pPr>
            <w:r w:rsidRPr="00ED73CB">
              <w:rPr>
                <w:rFonts w:ascii="Arial" w:hAnsi="Arial" w:cs="Arial"/>
                <w:color w:val="231F20"/>
                <w:sz w:val="24"/>
                <w:szCs w:val="24"/>
              </w:rPr>
              <w:t>Non-surgical (percutaneous)</w:t>
            </w:r>
            <w:r w:rsidRPr="00ED73CB">
              <w:rPr>
                <w:rFonts w:ascii="Arial" w:hAnsi="Arial" w:cs="Arial"/>
                <w:color w:val="231F20"/>
                <w:spacing w:val="-21"/>
                <w:sz w:val="24"/>
                <w:szCs w:val="24"/>
              </w:rPr>
              <w:t xml:space="preserve"> </w:t>
            </w:r>
            <w:r w:rsidRPr="00ED73CB">
              <w:rPr>
                <w:rFonts w:ascii="Arial" w:hAnsi="Arial" w:cs="Arial"/>
                <w:color w:val="231F20"/>
                <w:sz w:val="24"/>
                <w:szCs w:val="24"/>
              </w:rPr>
              <w:t>catheterization</w:t>
            </w:r>
          </w:p>
          <w:p w14:paraId="1C02EAA2" w14:textId="77777777" w:rsidR="00DA0285" w:rsidRPr="00ED73CB" w:rsidRDefault="00DA0285" w:rsidP="00ED73CB">
            <w:pPr>
              <w:pStyle w:val="TableParagraph"/>
              <w:numPr>
                <w:ilvl w:val="0"/>
                <w:numId w:val="1"/>
              </w:numPr>
              <w:tabs>
                <w:tab w:val="left" w:pos="462"/>
                <w:tab w:val="left" w:pos="463"/>
              </w:tabs>
              <w:spacing w:before="0"/>
              <w:rPr>
                <w:rFonts w:ascii="Arial" w:hAnsi="Arial" w:cs="Arial"/>
                <w:sz w:val="24"/>
                <w:szCs w:val="24"/>
              </w:rPr>
            </w:pPr>
            <w:r w:rsidRPr="00ED73CB">
              <w:rPr>
                <w:rFonts w:ascii="Arial" w:hAnsi="Arial" w:cs="Arial"/>
                <w:color w:val="231F20"/>
                <w:sz w:val="24"/>
                <w:szCs w:val="24"/>
              </w:rPr>
              <w:t>Certain manipulative procedures such as palpations, skin scrapings, and</w:t>
            </w:r>
            <w:r w:rsidRPr="00ED73CB">
              <w:rPr>
                <w:rFonts w:ascii="Arial" w:hAnsi="Arial" w:cs="Arial"/>
                <w:color w:val="231F20"/>
                <w:spacing w:val="-27"/>
                <w:sz w:val="24"/>
                <w:szCs w:val="24"/>
              </w:rPr>
              <w:t xml:space="preserve"> </w:t>
            </w:r>
            <w:r w:rsidRPr="00ED73CB">
              <w:rPr>
                <w:rFonts w:ascii="Arial" w:hAnsi="Arial" w:cs="Arial"/>
                <w:color w:val="231F20"/>
                <w:sz w:val="24"/>
                <w:szCs w:val="24"/>
              </w:rPr>
              <w:t>radiography</w:t>
            </w:r>
          </w:p>
          <w:p w14:paraId="36F0023F" w14:textId="77777777" w:rsidR="00DA0285" w:rsidRPr="00ED73CB" w:rsidRDefault="00DA0285" w:rsidP="00ED73CB">
            <w:pPr>
              <w:pStyle w:val="TableParagraph"/>
              <w:numPr>
                <w:ilvl w:val="0"/>
                <w:numId w:val="1"/>
              </w:numPr>
              <w:tabs>
                <w:tab w:val="left" w:pos="463"/>
                <w:tab w:val="left" w:pos="464"/>
              </w:tabs>
              <w:spacing w:before="0"/>
              <w:ind w:right="110"/>
              <w:rPr>
                <w:rFonts w:ascii="Arial" w:hAnsi="Arial" w:cs="Arial"/>
                <w:sz w:val="24"/>
                <w:szCs w:val="24"/>
              </w:rPr>
            </w:pPr>
            <w:r w:rsidRPr="00ED73CB">
              <w:rPr>
                <w:rFonts w:ascii="Arial" w:hAnsi="Arial" w:cs="Arial"/>
                <w:color w:val="231F20"/>
                <w:sz w:val="24"/>
                <w:szCs w:val="24"/>
              </w:rPr>
              <w:t>Intracerebral inoculations in neonatal</w:t>
            </w:r>
            <w:r w:rsidRPr="00ED73CB">
              <w:rPr>
                <w:rFonts w:ascii="Arial" w:hAnsi="Arial" w:cs="Arial"/>
                <w:color w:val="231F20"/>
                <w:spacing w:val="-17"/>
                <w:sz w:val="24"/>
                <w:szCs w:val="24"/>
              </w:rPr>
              <w:t xml:space="preserve"> </w:t>
            </w:r>
            <w:r w:rsidRPr="00ED73CB">
              <w:rPr>
                <w:rFonts w:ascii="Arial" w:hAnsi="Arial" w:cs="Arial"/>
                <w:color w:val="231F20"/>
                <w:sz w:val="24"/>
                <w:szCs w:val="24"/>
              </w:rPr>
              <w:t>rodents prior to cranial ossification when performed by trained</w:t>
            </w:r>
            <w:r w:rsidRPr="00ED73CB">
              <w:rPr>
                <w:rFonts w:ascii="Arial" w:hAnsi="Arial" w:cs="Arial"/>
                <w:color w:val="231F20"/>
                <w:spacing w:val="-12"/>
                <w:sz w:val="24"/>
                <w:szCs w:val="24"/>
              </w:rPr>
              <w:t xml:space="preserve"> </w:t>
            </w:r>
            <w:r w:rsidRPr="00ED73CB">
              <w:rPr>
                <w:rFonts w:ascii="Arial" w:hAnsi="Arial" w:cs="Arial"/>
                <w:color w:val="231F20"/>
                <w:sz w:val="24"/>
                <w:szCs w:val="24"/>
              </w:rPr>
              <w:t>personnel</w:t>
            </w:r>
          </w:p>
          <w:p w14:paraId="309309F9" w14:textId="77777777" w:rsidR="00DA0285" w:rsidRPr="00ED73CB" w:rsidRDefault="00DA0285" w:rsidP="00ED73CB">
            <w:pPr>
              <w:pStyle w:val="TableParagraph"/>
              <w:numPr>
                <w:ilvl w:val="0"/>
                <w:numId w:val="1"/>
              </w:numPr>
              <w:tabs>
                <w:tab w:val="left" w:pos="462"/>
                <w:tab w:val="left" w:pos="463"/>
              </w:tabs>
              <w:spacing w:before="0"/>
              <w:ind w:right="116"/>
              <w:rPr>
                <w:rFonts w:ascii="Arial" w:hAnsi="Arial" w:cs="Arial"/>
                <w:sz w:val="24"/>
                <w:szCs w:val="24"/>
              </w:rPr>
            </w:pPr>
            <w:r w:rsidRPr="00ED73CB">
              <w:rPr>
                <w:rFonts w:ascii="Arial" w:hAnsi="Arial" w:cs="Arial"/>
                <w:color w:val="231F20"/>
                <w:sz w:val="24"/>
                <w:szCs w:val="24"/>
              </w:rPr>
              <w:t xml:space="preserve">Chair restraint of an adapted nonhuman primate (NHP) that has been conditioned for the time period of restraint up to 12 hours, or the training of </w:t>
            </w:r>
            <w:proofErr w:type="gramStart"/>
            <w:r w:rsidRPr="00ED73CB">
              <w:rPr>
                <w:rFonts w:ascii="Arial" w:hAnsi="Arial" w:cs="Arial"/>
                <w:color w:val="231F20"/>
                <w:sz w:val="24"/>
                <w:szCs w:val="24"/>
              </w:rPr>
              <w:t>an</w:t>
            </w:r>
            <w:proofErr w:type="gramEnd"/>
            <w:r w:rsidRPr="00ED73CB">
              <w:rPr>
                <w:rFonts w:ascii="Arial" w:hAnsi="Arial" w:cs="Arial"/>
                <w:color w:val="231F20"/>
                <w:sz w:val="24"/>
                <w:szCs w:val="24"/>
              </w:rPr>
              <w:t xml:space="preserve"> </w:t>
            </w:r>
            <w:r w:rsidR="000F52C3">
              <w:rPr>
                <w:rFonts w:ascii="Arial" w:hAnsi="Arial" w:cs="Arial"/>
                <w:color w:val="231F20"/>
                <w:sz w:val="24"/>
                <w:szCs w:val="24"/>
              </w:rPr>
              <w:t>non-</w:t>
            </w:r>
            <w:r w:rsidRPr="00ED73CB">
              <w:rPr>
                <w:rFonts w:ascii="Arial" w:hAnsi="Arial" w:cs="Arial"/>
                <w:color w:val="231F20"/>
                <w:sz w:val="24"/>
                <w:szCs w:val="24"/>
              </w:rPr>
              <w:t>adapted NHP to chairing utilizing an IACUC-approved plan that results in only slight or momentary</w:t>
            </w:r>
            <w:r w:rsidRPr="00ED73CB">
              <w:rPr>
                <w:rFonts w:ascii="Arial" w:hAnsi="Arial" w:cs="Arial"/>
                <w:color w:val="231F20"/>
                <w:spacing w:val="-21"/>
                <w:sz w:val="24"/>
                <w:szCs w:val="24"/>
              </w:rPr>
              <w:t xml:space="preserve"> </w:t>
            </w:r>
            <w:r w:rsidRPr="00ED73CB">
              <w:rPr>
                <w:rFonts w:ascii="Arial" w:hAnsi="Arial" w:cs="Arial"/>
                <w:color w:val="231F20"/>
                <w:sz w:val="24"/>
                <w:szCs w:val="24"/>
              </w:rPr>
              <w:t>distress</w:t>
            </w:r>
          </w:p>
          <w:p w14:paraId="13F25C31" w14:textId="77777777" w:rsidR="00DA0285" w:rsidRPr="00ED73CB" w:rsidRDefault="00DA0285" w:rsidP="00ED73CB">
            <w:pPr>
              <w:pStyle w:val="TableParagraph"/>
              <w:numPr>
                <w:ilvl w:val="0"/>
                <w:numId w:val="1"/>
              </w:numPr>
              <w:tabs>
                <w:tab w:val="left" w:pos="465"/>
              </w:tabs>
              <w:spacing w:before="0"/>
              <w:ind w:right="309"/>
              <w:rPr>
                <w:rFonts w:ascii="Arial" w:hAnsi="Arial" w:cs="Arial"/>
                <w:sz w:val="24"/>
                <w:szCs w:val="24"/>
              </w:rPr>
            </w:pPr>
            <w:r w:rsidRPr="00ED73CB">
              <w:rPr>
                <w:rFonts w:ascii="Arial" w:hAnsi="Arial" w:cs="Arial"/>
                <w:color w:val="231F20"/>
                <w:sz w:val="24"/>
                <w:szCs w:val="24"/>
              </w:rPr>
              <w:t>Cold exposure studies in an animal that</w:t>
            </w:r>
            <w:r w:rsidRPr="00ED73CB">
              <w:rPr>
                <w:rFonts w:ascii="Arial" w:hAnsi="Arial" w:cs="Arial"/>
                <w:color w:val="231F20"/>
                <w:spacing w:val="-16"/>
                <w:sz w:val="24"/>
                <w:szCs w:val="24"/>
              </w:rPr>
              <w:t xml:space="preserve"> </w:t>
            </w:r>
            <w:r w:rsidRPr="00ED73CB">
              <w:rPr>
                <w:rFonts w:ascii="Arial" w:hAnsi="Arial" w:cs="Arial"/>
                <w:color w:val="231F20"/>
                <w:sz w:val="24"/>
                <w:szCs w:val="24"/>
              </w:rPr>
              <w:t>can thermoregulate</w:t>
            </w:r>
          </w:p>
          <w:p w14:paraId="53C78942" w14:textId="77777777" w:rsidR="00DA0285" w:rsidRPr="00ED73CB" w:rsidRDefault="00DA0285" w:rsidP="00ED73CB">
            <w:pPr>
              <w:pStyle w:val="TableParagraph"/>
              <w:numPr>
                <w:ilvl w:val="0"/>
                <w:numId w:val="1"/>
              </w:numPr>
              <w:tabs>
                <w:tab w:val="left" w:pos="464"/>
              </w:tabs>
              <w:spacing w:before="0"/>
              <w:ind w:right="826"/>
              <w:rPr>
                <w:rFonts w:ascii="Arial" w:hAnsi="Arial" w:cs="Arial"/>
                <w:sz w:val="24"/>
                <w:szCs w:val="24"/>
              </w:rPr>
            </w:pPr>
            <w:r w:rsidRPr="00ED73CB">
              <w:rPr>
                <w:rFonts w:ascii="Arial" w:hAnsi="Arial" w:cs="Arial"/>
                <w:color w:val="231F20"/>
                <w:sz w:val="24"/>
                <w:szCs w:val="24"/>
              </w:rPr>
              <w:t>Routine AVMA-approved methods of euthanasia</w:t>
            </w:r>
          </w:p>
          <w:p w14:paraId="28E9916E" w14:textId="77777777" w:rsidR="00DA0285" w:rsidRPr="00ED73CB" w:rsidRDefault="00DA0285" w:rsidP="00ED73CB">
            <w:pPr>
              <w:pStyle w:val="TableParagraph"/>
              <w:numPr>
                <w:ilvl w:val="0"/>
                <w:numId w:val="1"/>
              </w:numPr>
              <w:tabs>
                <w:tab w:val="left" w:pos="465"/>
              </w:tabs>
              <w:spacing w:before="0"/>
              <w:ind w:right="107"/>
              <w:rPr>
                <w:rFonts w:ascii="Arial" w:hAnsi="Arial" w:cs="Arial"/>
                <w:sz w:val="24"/>
                <w:szCs w:val="24"/>
              </w:rPr>
            </w:pPr>
            <w:r w:rsidRPr="00ED73CB">
              <w:rPr>
                <w:rFonts w:ascii="Arial" w:hAnsi="Arial" w:cs="Arial"/>
                <w:color w:val="231F20"/>
                <w:sz w:val="24"/>
                <w:szCs w:val="24"/>
              </w:rPr>
              <w:t>Behavioral testing such as observations or assessment of responsiveness to mild noxious stimuli from which an animal can escape AND for which reasonable cut-off limits are established to prevent tissue injury in non- responsive</w:t>
            </w:r>
            <w:r w:rsidRPr="00ED73CB">
              <w:rPr>
                <w:rFonts w:ascii="Arial" w:hAnsi="Arial" w:cs="Arial"/>
                <w:color w:val="231F20"/>
                <w:spacing w:val="-11"/>
                <w:sz w:val="24"/>
                <w:szCs w:val="24"/>
              </w:rPr>
              <w:t xml:space="preserve"> </w:t>
            </w:r>
            <w:r w:rsidRPr="00ED73CB">
              <w:rPr>
                <w:rFonts w:ascii="Arial" w:hAnsi="Arial" w:cs="Arial"/>
                <w:color w:val="231F20"/>
                <w:sz w:val="24"/>
                <w:szCs w:val="24"/>
              </w:rPr>
              <w:t>animals</w:t>
            </w:r>
          </w:p>
          <w:p w14:paraId="237CE462" w14:textId="77777777" w:rsidR="00DA0285" w:rsidRPr="00ED73CB" w:rsidRDefault="00DA0285" w:rsidP="00ED73CB">
            <w:pPr>
              <w:pStyle w:val="TableParagraph"/>
              <w:numPr>
                <w:ilvl w:val="0"/>
                <w:numId w:val="1"/>
              </w:numPr>
              <w:tabs>
                <w:tab w:val="left" w:pos="464"/>
              </w:tabs>
              <w:spacing w:before="0"/>
              <w:ind w:right="101"/>
              <w:rPr>
                <w:rFonts w:ascii="Arial" w:hAnsi="Arial" w:cs="Arial"/>
                <w:sz w:val="24"/>
                <w:szCs w:val="24"/>
              </w:rPr>
            </w:pPr>
            <w:r w:rsidRPr="00ED73CB">
              <w:rPr>
                <w:rFonts w:ascii="Arial" w:hAnsi="Arial" w:cs="Arial"/>
                <w:color w:val="231F20"/>
                <w:sz w:val="24"/>
                <w:szCs w:val="24"/>
              </w:rPr>
              <w:t>Procedures that utilize sedation as a means of handling or restraint, but do not involve any other Category D</w:t>
            </w:r>
            <w:r w:rsidRPr="00ED73CB">
              <w:rPr>
                <w:rFonts w:ascii="Arial" w:hAnsi="Arial" w:cs="Arial"/>
                <w:color w:val="231F20"/>
                <w:spacing w:val="-14"/>
                <w:sz w:val="24"/>
                <w:szCs w:val="24"/>
              </w:rPr>
              <w:t xml:space="preserve"> </w:t>
            </w:r>
            <w:r w:rsidRPr="00ED73CB">
              <w:rPr>
                <w:rFonts w:ascii="Arial" w:hAnsi="Arial" w:cs="Arial"/>
                <w:color w:val="231F20"/>
                <w:sz w:val="24"/>
                <w:szCs w:val="24"/>
              </w:rPr>
              <w:t>procedures</w:t>
            </w:r>
          </w:p>
          <w:p w14:paraId="095238A8" w14:textId="77777777" w:rsidR="00DA0285" w:rsidRPr="00ED73CB" w:rsidRDefault="00DA0285" w:rsidP="00ED73CB">
            <w:pPr>
              <w:pStyle w:val="TableParagraph"/>
              <w:numPr>
                <w:ilvl w:val="0"/>
                <w:numId w:val="1"/>
              </w:numPr>
              <w:tabs>
                <w:tab w:val="left" w:pos="464"/>
              </w:tabs>
              <w:spacing w:before="0"/>
              <w:ind w:right="101"/>
              <w:rPr>
                <w:rFonts w:ascii="Arial" w:hAnsi="Arial" w:cs="Arial"/>
                <w:sz w:val="24"/>
                <w:szCs w:val="24"/>
              </w:rPr>
            </w:pPr>
            <w:r w:rsidRPr="00ED73CB">
              <w:rPr>
                <w:rFonts w:ascii="Arial" w:hAnsi="Arial" w:cs="Arial"/>
                <w:color w:val="231F20"/>
                <w:sz w:val="24"/>
                <w:szCs w:val="24"/>
              </w:rPr>
              <w:t>Seizure or epilepsy studies that only involve brief or momentary seizure activity with no post-ictal adverse effects and for which no treatment is needed to stop the</w:t>
            </w:r>
            <w:r w:rsidRPr="00ED73CB">
              <w:rPr>
                <w:rFonts w:ascii="Arial" w:hAnsi="Arial" w:cs="Arial"/>
                <w:color w:val="231F20"/>
                <w:spacing w:val="-18"/>
                <w:sz w:val="24"/>
                <w:szCs w:val="24"/>
              </w:rPr>
              <w:t xml:space="preserve"> </w:t>
            </w:r>
            <w:r w:rsidRPr="00ED73CB">
              <w:rPr>
                <w:rFonts w:ascii="Arial" w:hAnsi="Arial" w:cs="Arial"/>
                <w:color w:val="231F20"/>
                <w:sz w:val="24"/>
                <w:szCs w:val="24"/>
              </w:rPr>
              <w:t>seizure</w:t>
            </w:r>
          </w:p>
          <w:p w14:paraId="32542939" w14:textId="77777777" w:rsidR="00ED73CB" w:rsidRPr="00ED73CB" w:rsidRDefault="00ED73CB" w:rsidP="00ED73CB">
            <w:pPr>
              <w:pStyle w:val="TableParagraph"/>
              <w:tabs>
                <w:tab w:val="left" w:pos="464"/>
              </w:tabs>
              <w:spacing w:before="0"/>
              <w:ind w:right="101"/>
              <w:rPr>
                <w:rFonts w:ascii="Arial" w:hAnsi="Arial" w:cs="Arial"/>
                <w:sz w:val="24"/>
                <w:szCs w:val="24"/>
              </w:rPr>
            </w:pPr>
          </w:p>
          <w:p w14:paraId="61BE3F47" w14:textId="77777777" w:rsidR="00DA0285" w:rsidRPr="00ED73CB" w:rsidRDefault="00DA0285" w:rsidP="00ED73CB">
            <w:pPr>
              <w:pStyle w:val="TableParagraph"/>
              <w:tabs>
                <w:tab w:val="left" w:pos="465"/>
              </w:tabs>
              <w:spacing w:before="0"/>
              <w:ind w:right="309"/>
              <w:rPr>
                <w:rFonts w:ascii="Arial" w:hAnsi="Arial" w:cs="Arial"/>
                <w:sz w:val="20"/>
              </w:rPr>
            </w:pPr>
          </w:p>
          <w:p w14:paraId="5A8E833F" w14:textId="77777777" w:rsidR="00DA0285" w:rsidRPr="00ED73CB" w:rsidRDefault="00DA0285" w:rsidP="00ED73CB">
            <w:pPr>
              <w:rPr>
                <w:rFonts w:ascii="Arial" w:hAnsi="Arial" w:cs="Arial"/>
              </w:rPr>
            </w:pPr>
          </w:p>
          <w:p w14:paraId="284DFCC7" w14:textId="77777777" w:rsidR="00DA0285" w:rsidRPr="00ED73CB" w:rsidRDefault="00DA0285" w:rsidP="00ED73CB">
            <w:pPr>
              <w:rPr>
                <w:rFonts w:ascii="Arial" w:hAnsi="Arial" w:cs="Arial"/>
              </w:rPr>
            </w:pPr>
          </w:p>
          <w:p w14:paraId="52E71F8E" w14:textId="77777777" w:rsidR="00DA0285" w:rsidRPr="00ED73CB" w:rsidRDefault="00DA0285" w:rsidP="00ED73CB">
            <w:pPr>
              <w:rPr>
                <w:rFonts w:ascii="Arial" w:hAnsi="Arial" w:cs="Arial"/>
              </w:rPr>
            </w:pPr>
          </w:p>
          <w:p w14:paraId="07B26C72" w14:textId="77777777" w:rsidR="00DA0285" w:rsidRPr="00ED73CB" w:rsidRDefault="00DA0285" w:rsidP="00ED73CB">
            <w:pPr>
              <w:rPr>
                <w:rFonts w:ascii="Arial" w:hAnsi="Arial" w:cs="Arial"/>
              </w:rPr>
            </w:pPr>
          </w:p>
          <w:p w14:paraId="62F70D6E" w14:textId="77777777" w:rsidR="00DA0285" w:rsidRPr="00ED73CB" w:rsidRDefault="00DA0285" w:rsidP="00ED73CB">
            <w:pPr>
              <w:rPr>
                <w:rFonts w:ascii="Arial" w:hAnsi="Arial" w:cs="Arial"/>
              </w:rPr>
            </w:pPr>
          </w:p>
          <w:p w14:paraId="3ACB21C2" w14:textId="77777777" w:rsidR="00DA0285" w:rsidRPr="00ED73CB" w:rsidRDefault="00DA0285" w:rsidP="00ED73CB">
            <w:pPr>
              <w:rPr>
                <w:rFonts w:ascii="Arial" w:hAnsi="Arial" w:cs="Arial"/>
              </w:rPr>
            </w:pPr>
          </w:p>
          <w:p w14:paraId="1DDADF6D" w14:textId="77777777" w:rsidR="00DA0285" w:rsidRPr="00ED73CB" w:rsidRDefault="00DA0285" w:rsidP="00ED73CB">
            <w:pPr>
              <w:rPr>
                <w:rFonts w:ascii="Arial" w:hAnsi="Arial" w:cs="Arial"/>
              </w:rPr>
            </w:pPr>
          </w:p>
          <w:p w14:paraId="70BA2B2A" w14:textId="77777777" w:rsidR="00DA0285" w:rsidRPr="00ED73CB" w:rsidRDefault="00DA0285" w:rsidP="00ED73CB">
            <w:pPr>
              <w:rPr>
                <w:rFonts w:ascii="Arial" w:hAnsi="Arial" w:cs="Arial"/>
              </w:rPr>
            </w:pPr>
          </w:p>
        </w:tc>
      </w:tr>
    </w:tbl>
    <w:p w14:paraId="5824B77E" w14:textId="77777777" w:rsidR="00872701" w:rsidRPr="00ED73CB" w:rsidRDefault="00872701">
      <w:pPr>
        <w:rPr>
          <w:rFonts w:ascii="Arial" w:hAnsi="Arial" w:cs="Arial"/>
        </w:rPr>
      </w:pPr>
    </w:p>
    <w:p w14:paraId="13A033FE" w14:textId="77777777" w:rsidR="00DA0285" w:rsidRDefault="00DA0285">
      <w:pPr>
        <w:rPr>
          <w:rFonts w:ascii="Arial" w:hAnsi="Arial" w:cs="Arial"/>
        </w:rPr>
      </w:pPr>
    </w:p>
    <w:p w14:paraId="03F75B3D" w14:textId="77777777" w:rsidR="00FA7D96" w:rsidRPr="00ED73CB" w:rsidRDefault="00FA7D96">
      <w:pPr>
        <w:rPr>
          <w:rFonts w:ascii="Arial" w:hAnsi="Arial" w:cs="Arial"/>
        </w:rPr>
      </w:pPr>
    </w:p>
    <w:p w14:paraId="4373DCF8" w14:textId="77777777" w:rsidR="00ED73CB" w:rsidRPr="00ED73CB" w:rsidRDefault="00ED73CB" w:rsidP="00DA0285">
      <w:pPr>
        <w:pStyle w:val="BodyText"/>
        <w:spacing w:before="9" w:after="1"/>
        <w:rPr>
          <w:b/>
          <w:sz w:val="17"/>
        </w:rPr>
      </w:pPr>
    </w:p>
    <w:p w14:paraId="4EF0FD92" w14:textId="77777777" w:rsidR="00DA0285" w:rsidRPr="00ED73CB" w:rsidRDefault="00DA0285" w:rsidP="00DA0285">
      <w:pPr>
        <w:pStyle w:val="BodyText"/>
        <w:spacing w:before="9" w:after="1"/>
        <w:rPr>
          <w:b/>
          <w:sz w:val="17"/>
        </w:rPr>
      </w:pPr>
    </w:p>
    <w:tbl>
      <w:tblPr>
        <w:tblW w:w="0" w:type="auto"/>
        <w:tblInd w:w="11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9231"/>
      </w:tblGrid>
      <w:tr w:rsidR="00DA0285" w:rsidRPr="00ED73CB" w14:paraId="4684AAA0" w14:textId="77777777" w:rsidTr="00DA0285">
        <w:trPr>
          <w:trHeight w:hRule="exact" w:val="865"/>
        </w:trPr>
        <w:tc>
          <w:tcPr>
            <w:tcW w:w="10065" w:type="dxa"/>
            <w:vAlign w:val="center"/>
          </w:tcPr>
          <w:p w14:paraId="0E3C9DF6" w14:textId="77777777" w:rsidR="00DA0285" w:rsidRPr="00ED73CB" w:rsidRDefault="00DA0285" w:rsidP="00BA23B2">
            <w:pPr>
              <w:pStyle w:val="TableParagraph"/>
              <w:spacing w:before="0" w:line="243" w:lineRule="exact"/>
              <w:ind w:left="103" w:firstLine="0"/>
              <w:rPr>
                <w:rFonts w:ascii="Arial" w:hAnsi="Arial" w:cs="Arial"/>
                <w:b/>
                <w:sz w:val="24"/>
                <w:szCs w:val="24"/>
              </w:rPr>
            </w:pPr>
            <w:r w:rsidRPr="00ED73CB">
              <w:rPr>
                <w:rFonts w:ascii="Arial" w:hAnsi="Arial" w:cs="Arial"/>
                <w:b/>
                <w:color w:val="231F20"/>
                <w:sz w:val="24"/>
                <w:szCs w:val="24"/>
              </w:rPr>
              <w:lastRenderedPageBreak/>
              <w:t>Category D</w:t>
            </w:r>
          </w:p>
        </w:tc>
      </w:tr>
      <w:tr w:rsidR="00DA0285" w:rsidRPr="00ED73CB" w14:paraId="174A76FB" w14:textId="77777777" w:rsidTr="00BA23B2">
        <w:trPr>
          <w:trHeight w:hRule="exact" w:val="1462"/>
        </w:trPr>
        <w:tc>
          <w:tcPr>
            <w:tcW w:w="10065" w:type="dxa"/>
            <w:vAlign w:val="center"/>
          </w:tcPr>
          <w:p w14:paraId="6A92A82B" w14:textId="77777777" w:rsidR="00DA0285" w:rsidRPr="00ED73CB" w:rsidRDefault="00DA0285" w:rsidP="00BA23B2">
            <w:pPr>
              <w:pStyle w:val="TableParagraph"/>
              <w:spacing w:before="0"/>
              <w:ind w:left="103" w:right="139" w:firstLine="0"/>
              <w:rPr>
                <w:rFonts w:ascii="Arial" w:hAnsi="Arial" w:cs="Arial"/>
                <w:sz w:val="24"/>
                <w:szCs w:val="24"/>
              </w:rPr>
            </w:pPr>
            <w:r w:rsidRPr="00ED73CB">
              <w:rPr>
                <w:rFonts w:ascii="Arial" w:hAnsi="Arial" w:cs="Arial"/>
                <w:color w:val="231F20"/>
                <w:sz w:val="24"/>
                <w:szCs w:val="24"/>
              </w:rPr>
              <w:t>Procedures expected to cause more than slight or momentary pain or distress (i.e., pain in excess of that caused by injections or other minor procedures), and that pain or distress is alleviated by anesthetics, analgesics, tranquilizers, or other approved methods</w:t>
            </w:r>
          </w:p>
        </w:tc>
      </w:tr>
      <w:tr w:rsidR="00DA0285" w:rsidRPr="00ED73CB" w14:paraId="403842B2" w14:textId="77777777" w:rsidTr="00BA23B2">
        <w:trPr>
          <w:trHeight w:hRule="exact" w:val="460"/>
        </w:trPr>
        <w:tc>
          <w:tcPr>
            <w:tcW w:w="10065" w:type="dxa"/>
            <w:vAlign w:val="center"/>
          </w:tcPr>
          <w:p w14:paraId="1EC32A3E" w14:textId="77777777" w:rsidR="00DA0285" w:rsidRPr="00ED73CB" w:rsidRDefault="00DA0285" w:rsidP="00BA23B2">
            <w:pPr>
              <w:pStyle w:val="TableParagraph"/>
              <w:spacing w:before="0" w:line="243" w:lineRule="exact"/>
              <w:ind w:left="103" w:firstLine="0"/>
              <w:rPr>
                <w:rFonts w:ascii="Arial" w:hAnsi="Arial" w:cs="Arial"/>
                <w:b/>
                <w:sz w:val="24"/>
                <w:szCs w:val="24"/>
              </w:rPr>
            </w:pPr>
            <w:r w:rsidRPr="00ED73CB">
              <w:rPr>
                <w:rFonts w:ascii="Arial" w:hAnsi="Arial" w:cs="Arial"/>
                <w:b/>
                <w:color w:val="231F20"/>
                <w:sz w:val="24"/>
                <w:szCs w:val="24"/>
              </w:rPr>
              <w:t>Examples</w:t>
            </w:r>
          </w:p>
        </w:tc>
      </w:tr>
      <w:tr w:rsidR="00DA0285" w:rsidRPr="00ED73CB" w14:paraId="638794D2" w14:textId="77777777" w:rsidTr="00ED73CB">
        <w:trPr>
          <w:trHeight w:hRule="exact" w:val="9361"/>
        </w:trPr>
        <w:tc>
          <w:tcPr>
            <w:tcW w:w="10065" w:type="dxa"/>
            <w:vAlign w:val="center"/>
          </w:tcPr>
          <w:p w14:paraId="49638D04" w14:textId="77777777" w:rsidR="00DA0285" w:rsidRPr="00ED73CB" w:rsidRDefault="00DA0285" w:rsidP="00BA23B2">
            <w:pPr>
              <w:pStyle w:val="TableParagraph"/>
              <w:tabs>
                <w:tab w:val="left" w:pos="462"/>
                <w:tab w:val="left" w:pos="463"/>
              </w:tabs>
              <w:spacing w:before="0"/>
              <w:ind w:left="866" w:firstLine="0"/>
              <w:rPr>
                <w:rFonts w:ascii="Arial" w:hAnsi="Arial" w:cs="Arial"/>
                <w:sz w:val="24"/>
                <w:szCs w:val="24"/>
              </w:rPr>
            </w:pPr>
          </w:p>
          <w:p w14:paraId="0B25B0F1" w14:textId="77777777" w:rsidR="00DA0285" w:rsidRPr="00ED73CB" w:rsidRDefault="00DA0285" w:rsidP="00DA0285">
            <w:pPr>
              <w:pStyle w:val="TableParagraph"/>
              <w:numPr>
                <w:ilvl w:val="0"/>
                <w:numId w:val="2"/>
              </w:numPr>
              <w:tabs>
                <w:tab w:val="left" w:pos="477"/>
                <w:tab w:val="left" w:pos="478"/>
              </w:tabs>
              <w:spacing w:before="1"/>
              <w:ind w:right="200"/>
              <w:rPr>
                <w:rFonts w:ascii="Arial" w:hAnsi="Arial" w:cs="Arial"/>
                <w:sz w:val="24"/>
                <w:szCs w:val="24"/>
              </w:rPr>
            </w:pPr>
            <w:r w:rsidRPr="00ED73CB">
              <w:rPr>
                <w:rFonts w:ascii="Arial" w:hAnsi="Arial" w:cs="Arial"/>
                <w:color w:val="231F20"/>
                <w:sz w:val="24"/>
                <w:szCs w:val="24"/>
              </w:rPr>
              <w:t>Surgery, major and minor, including biopsy, neurophysiological manipulations, or preparations such as the implantation or electrodes and recording devices, vascular cut-downs/surgical catheterizations, etc.,</w:t>
            </w:r>
            <w:r w:rsidRPr="00ED73CB">
              <w:rPr>
                <w:rFonts w:ascii="Arial" w:hAnsi="Arial" w:cs="Arial"/>
                <w:color w:val="231F20"/>
                <w:spacing w:val="-20"/>
                <w:sz w:val="24"/>
                <w:szCs w:val="24"/>
              </w:rPr>
              <w:t xml:space="preserve"> </w:t>
            </w:r>
            <w:r w:rsidRPr="00ED73CB">
              <w:rPr>
                <w:rFonts w:ascii="Arial" w:hAnsi="Arial" w:cs="Arial"/>
                <w:color w:val="231F20"/>
                <w:sz w:val="24"/>
                <w:szCs w:val="24"/>
              </w:rPr>
              <w:t>for which anesthesia and analgesia are</w:t>
            </w:r>
            <w:r w:rsidRPr="00ED73CB">
              <w:rPr>
                <w:rFonts w:ascii="Arial" w:hAnsi="Arial" w:cs="Arial"/>
                <w:color w:val="231F20"/>
                <w:spacing w:val="-22"/>
                <w:sz w:val="24"/>
                <w:szCs w:val="24"/>
              </w:rPr>
              <w:t xml:space="preserve"> </w:t>
            </w:r>
            <w:r w:rsidRPr="00ED73CB">
              <w:rPr>
                <w:rFonts w:ascii="Arial" w:hAnsi="Arial" w:cs="Arial"/>
                <w:color w:val="231F20"/>
                <w:sz w:val="24"/>
                <w:szCs w:val="24"/>
              </w:rPr>
              <w:t>provided</w:t>
            </w:r>
          </w:p>
          <w:p w14:paraId="4001C2E6" w14:textId="77777777" w:rsidR="00DA0285" w:rsidRPr="00ED73CB" w:rsidRDefault="00DA0285" w:rsidP="00DA0285">
            <w:pPr>
              <w:pStyle w:val="TableParagraph"/>
              <w:numPr>
                <w:ilvl w:val="0"/>
                <w:numId w:val="2"/>
              </w:numPr>
              <w:tabs>
                <w:tab w:val="left" w:pos="477"/>
                <w:tab w:val="left" w:pos="478"/>
              </w:tabs>
              <w:ind w:right="227"/>
              <w:rPr>
                <w:rFonts w:ascii="Arial" w:hAnsi="Arial" w:cs="Arial"/>
                <w:sz w:val="24"/>
                <w:szCs w:val="24"/>
              </w:rPr>
            </w:pPr>
            <w:r w:rsidRPr="00ED73CB">
              <w:rPr>
                <w:rFonts w:ascii="Arial" w:hAnsi="Arial" w:cs="Arial"/>
                <w:color w:val="231F20"/>
                <w:sz w:val="24"/>
                <w:szCs w:val="24"/>
              </w:rPr>
              <w:t>Terminal surgical procedures in which the animal is euthanized before recovering from anesthesia</w:t>
            </w:r>
          </w:p>
          <w:p w14:paraId="1E9ED7FC" w14:textId="77777777" w:rsidR="00DA0285" w:rsidRPr="00ED73CB" w:rsidRDefault="00DA0285" w:rsidP="00DA0285">
            <w:pPr>
              <w:pStyle w:val="TableParagraph"/>
              <w:numPr>
                <w:ilvl w:val="0"/>
                <w:numId w:val="2"/>
              </w:numPr>
              <w:tabs>
                <w:tab w:val="left" w:pos="477"/>
                <w:tab w:val="left" w:pos="478"/>
              </w:tabs>
              <w:ind w:right="280"/>
              <w:rPr>
                <w:rFonts w:ascii="Arial" w:hAnsi="Arial" w:cs="Arial"/>
                <w:sz w:val="24"/>
                <w:szCs w:val="24"/>
              </w:rPr>
            </w:pPr>
            <w:r w:rsidRPr="00ED73CB">
              <w:rPr>
                <w:rFonts w:ascii="Arial" w:hAnsi="Arial" w:cs="Arial"/>
                <w:color w:val="231F20"/>
                <w:sz w:val="24"/>
                <w:szCs w:val="24"/>
              </w:rPr>
              <w:t>Blood collection techniques in rodents for which anesthesia is required (e.g., cardiac puncture and retro-orbital blood</w:t>
            </w:r>
            <w:r w:rsidRPr="00ED73CB">
              <w:rPr>
                <w:rFonts w:ascii="Arial" w:hAnsi="Arial" w:cs="Arial"/>
                <w:color w:val="231F20"/>
                <w:spacing w:val="-26"/>
                <w:sz w:val="24"/>
                <w:szCs w:val="24"/>
              </w:rPr>
              <w:t xml:space="preserve"> </w:t>
            </w:r>
            <w:r w:rsidRPr="00ED73CB">
              <w:rPr>
                <w:rFonts w:ascii="Arial" w:hAnsi="Arial" w:cs="Arial"/>
                <w:color w:val="231F20"/>
                <w:sz w:val="24"/>
                <w:szCs w:val="24"/>
              </w:rPr>
              <w:t>collection)</w:t>
            </w:r>
          </w:p>
          <w:p w14:paraId="4ED09DA3" w14:textId="77777777" w:rsidR="00DA0285" w:rsidRPr="00ED73CB" w:rsidRDefault="00DA0285" w:rsidP="00DA0285">
            <w:pPr>
              <w:pStyle w:val="TableParagraph"/>
              <w:numPr>
                <w:ilvl w:val="0"/>
                <w:numId w:val="2"/>
              </w:numPr>
              <w:tabs>
                <w:tab w:val="left" w:pos="477"/>
                <w:tab w:val="left" w:pos="478"/>
              </w:tabs>
              <w:spacing w:before="57"/>
              <w:ind w:right="196"/>
              <w:rPr>
                <w:rFonts w:ascii="Arial" w:hAnsi="Arial" w:cs="Arial"/>
                <w:sz w:val="24"/>
                <w:szCs w:val="24"/>
              </w:rPr>
            </w:pPr>
            <w:r w:rsidRPr="00ED73CB">
              <w:rPr>
                <w:rFonts w:ascii="Arial" w:hAnsi="Arial" w:cs="Arial"/>
                <w:color w:val="231F20"/>
                <w:sz w:val="24"/>
                <w:szCs w:val="24"/>
              </w:rPr>
              <w:t>Tumor studies in which tumors develop, but animals are euthanized before tumors reach a maximum diameter of 20 mm (mice), or</w:t>
            </w:r>
            <w:r w:rsidRPr="00ED73CB">
              <w:rPr>
                <w:rFonts w:ascii="Arial" w:hAnsi="Arial" w:cs="Arial"/>
                <w:color w:val="231F20"/>
                <w:spacing w:val="-21"/>
                <w:sz w:val="24"/>
                <w:szCs w:val="24"/>
              </w:rPr>
              <w:t xml:space="preserve"> </w:t>
            </w:r>
            <w:r w:rsidRPr="00ED73CB">
              <w:rPr>
                <w:rFonts w:ascii="Arial" w:hAnsi="Arial" w:cs="Arial"/>
                <w:color w:val="231F20"/>
                <w:sz w:val="24"/>
                <w:szCs w:val="24"/>
              </w:rPr>
              <w:t>40 mm (rats); if multiple tumors maximum diameter of the largest tumor is 10 mm (mice), or 20 mm</w:t>
            </w:r>
            <w:r w:rsidRPr="00ED73CB">
              <w:rPr>
                <w:rFonts w:ascii="Arial" w:hAnsi="Arial" w:cs="Arial"/>
                <w:color w:val="231F20"/>
                <w:spacing w:val="-11"/>
                <w:sz w:val="24"/>
                <w:szCs w:val="24"/>
              </w:rPr>
              <w:t xml:space="preserve"> </w:t>
            </w:r>
            <w:r w:rsidRPr="00ED73CB">
              <w:rPr>
                <w:rFonts w:ascii="Arial" w:hAnsi="Arial" w:cs="Arial"/>
                <w:color w:val="231F20"/>
                <w:sz w:val="24"/>
                <w:szCs w:val="24"/>
              </w:rPr>
              <w:t>(rats)</w:t>
            </w:r>
          </w:p>
          <w:p w14:paraId="343C4DCF" w14:textId="77777777" w:rsidR="00DA0285" w:rsidRPr="00ED73CB" w:rsidRDefault="00DA0285" w:rsidP="00DA0285">
            <w:pPr>
              <w:pStyle w:val="TableParagraph"/>
              <w:numPr>
                <w:ilvl w:val="0"/>
                <w:numId w:val="2"/>
              </w:numPr>
              <w:tabs>
                <w:tab w:val="left" w:pos="477"/>
                <w:tab w:val="left" w:pos="478"/>
              </w:tabs>
              <w:ind w:right="120"/>
              <w:rPr>
                <w:rFonts w:ascii="Arial" w:hAnsi="Arial" w:cs="Arial"/>
                <w:sz w:val="24"/>
                <w:szCs w:val="24"/>
              </w:rPr>
            </w:pPr>
            <w:r w:rsidRPr="00ED73CB">
              <w:rPr>
                <w:rFonts w:ascii="Arial" w:hAnsi="Arial" w:cs="Arial"/>
                <w:color w:val="231F20"/>
                <w:sz w:val="24"/>
                <w:szCs w:val="24"/>
              </w:rPr>
              <w:t>Restraint in stereotaxic apparatus</w:t>
            </w:r>
            <w:r w:rsidRPr="00ED73CB">
              <w:rPr>
                <w:rFonts w:ascii="Arial" w:hAnsi="Arial" w:cs="Arial"/>
                <w:color w:val="231F20"/>
                <w:spacing w:val="-23"/>
                <w:sz w:val="24"/>
                <w:szCs w:val="24"/>
              </w:rPr>
              <w:t xml:space="preserve"> </w:t>
            </w:r>
            <w:r w:rsidRPr="00ED73CB">
              <w:rPr>
                <w:rFonts w:ascii="Arial" w:hAnsi="Arial" w:cs="Arial"/>
                <w:color w:val="231F20"/>
                <w:sz w:val="24"/>
                <w:szCs w:val="24"/>
              </w:rPr>
              <w:t>(anesthesia and analgesia</w:t>
            </w:r>
            <w:r w:rsidRPr="00ED73CB">
              <w:rPr>
                <w:rFonts w:ascii="Arial" w:hAnsi="Arial" w:cs="Arial"/>
                <w:color w:val="231F20"/>
                <w:spacing w:val="-16"/>
                <w:sz w:val="24"/>
                <w:szCs w:val="24"/>
              </w:rPr>
              <w:t xml:space="preserve"> </w:t>
            </w:r>
            <w:r w:rsidRPr="00ED73CB">
              <w:rPr>
                <w:rFonts w:ascii="Arial" w:hAnsi="Arial" w:cs="Arial"/>
                <w:color w:val="231F20"/>
                <w:sz w:val="24"/>
                <w:szCs w:val="24"/>
              </w:rPr>
              <w:t>required)</w:t>
            </w:r>
          </w:p>
          <w:p w14:paraId="0881BEA4" w14:textId="77777777" w:rsidR="00DA0285" w:rsidRPr="00ED73CB" w:rsidRDefault="00DA0285" w:rsidP="00DA0285">
            <w:pPr>
              <w:pStyle w:val="TableParagraph"/>
              <w:numPr>
                <w:ilvl w:val="0"/>
                <w:numId w:val="2"/>
              </w:numPr>
              <w:spacing w:before="0"/>
              <w:ind w:right="131"/>
              <w:rPr>
                <w:rFonts w:ascii="Arial" w:hAnsi="Arial" w:cs="Arial"/>
                <w:sz w:val="24"/>
                <w:szCs w:val="24"/>
              </w:rPr>
            </w:pPr>
            <w:r w:rsidRPr="00ED73CB">
              <w:rPr>
                <w:rFonts w:ascii="Arial" w:hAnsi="Arial" w:cs="Arial"/>
                <w:color w:val="231F20"/>
                <w:sz w:val="24"/>
                <w:szCs w:val="24"/>
              </w:rPr>
              <w:t>Studies designed to induce pain or distress, but for which drugs or other agents are provided to alleviate pain or distress (e.g., sepsis studies, thioglycolate peritonitis,</w:t>
            </w:r>
            <w:r w:rsidRPr="00ED73CB">
              <w:rPr>
                <w:rFonts w:ascii="Arial" w:hAnsi="Arial" w:cs="Arial"/>
                <w:color w:val="231F20"/>
                <w:spacing w:val="-20"/>
                <w:sz w:val="24"/>
                <w:szCs w:val="24"/>
              </w:rPr>
              <w:t xml:space="preserve"> </w:t>
            </w:r>
            <w:r w:rsidRPr="00ED73CB">
              <w:rPr>
                <w:rFonts w:ascii="Arial" w:hAnsi="Arial" w:cs="Arial"/>
                <w:color w:val="231F20"/>
                <w:sz w:val="24"/>
                <w:szCs w:val="24"/>
              </w:rPr>
              <w:t>DSS colitis, LPS, arthritis models for which</w:t>
            </w:r>
            <w:r w:rsidRPr="00ED73CB">
              <w:rPr>
                <w:rFonts w:ascii="Arial" w:hAnsi="Arial" w:cs="Arial"/>
                <w:color w:val="231F20"/>
                <w:spacing w:val="-12"/>
                <w:sz w:val="24"/>
                <w:szCs w:val="24"/>
              </w:rPr>
              <w:t xml:space="preserve"> pain </w:t>
            </w:r>
            <w:r w:rsidRPr="00ED73CB">
              <w:rPr>
                <w:rFonts w:ascii="Arial" w:hAnsi="Arial" w:cs="Arial"/>
                <w:color w:val="231F20"/>
                <w:sz w:val="24"/>
                <w:szCs w:val="24"/>
              </w:rPr>
              <w:t>management and supportive care is provided OR for which animals are promptly euthanized before they reach clinical evidence of distress</w:t>
            </w:r>
          </w:p>
          <w:p w14:paraId="747B5525" w14:textId="77777777" w:rsidR="00DA0285" w:rsidRPr="00ED73CB" w:rsidRDefault="00DA0285" w:rsidP="00DA0285">
            <w:pPr>
              <w:pStyle w:val="TableParagraph"/>
              <w:numPr>
                <w:ilvl w:val="0"/>
                <w:numId w:val="2"/>
              </w:numPr>
              <w:tabs>
                <w:tab w:val="left" w:pos="478"/>
                <w:tab w:val="left" w:pos="479"/>
              </w:tabs>
              <w:spacing w:before="61"/>
              <w:ind w:right="695"/>
              <w:rPr>
                <w:rFonts w:ascii="Arial" w:hAnsi="Arial" w:cs="Arial"/>
                <w:sz w:val="24"/>
                <w:szCs w:val="24"/>
              </w:rPr>
            </w:pPr>
            <w:r w:rsidRPr="00ED73CB">
              <w:rPr>
                <w:rFonts w:ascii="Arial" w:hAnsi="Arial" w:cs="Arial"/>
                <w:color w:val="231F20"/>
                <w:sz w:val="24"/>
                <w:szCs w:val="24"/>
              </w:rPr>
              <w:t>Burn studies (anesthesia and</w:t>
            </w:r>
            <w:r w:rsidRPr="00ED73CB">
              <w:rPr>
                <w:rFonts w:ascii="Arial" w:hAnsi="Arial" w:cs="Arial"/>
                <w:color w:val="231F20"/>
                <w:spacing w:val="-21"/>
                <w:sz w:val="24"/>
                <w:szCs w:val="24"/>
              </w:rPr>
              <w:t xml:space="preserve"> </w:t>
            </w:r>
            <w:r w:rsidRPr="00ED73CB">
              <w:rPr>
                <w:rFonts w:ascii="Arial" w:hAnsi="Arial" w:cs="Arial"/>
                <w:color w:val="231F20"/>
                <w:sz w:val="24"/>
                <w:szCs w:val="24"/>
              </w:rPr>
              <w:t>analgesia required) for which supportive care is provided</w:t>
            </w:r>
          </w:p>
          <w:p w14:paraId="3A7E55CB" w14:textId="77777777" w:rsidR="00DA0285" w:rsidRPr="00ED73CB" w:rsidRDefault="00DA0285" w:rsidP="00DA0285">
            <w:pPr>
              <w:pStyle w:val="TableParagraph"/>
              <w:numPr>
                <w:ilvl w:val="0"/>
                <w:numId w:val="2"/>
              </w:numPr>
              <w:tabs>
                <w:tab w:val="left" w:pos="477"/>
                <w:tab w:val="left" w:pos="478"/>
              </w:tabs>
              <w:spacing w:before="57"/>
              <w:ind w:right="350"/>
              <w:rPr>
                <w:rFonts w:ascii="Arial" w:hAnsi="Arial" w:cs="Arial"/>
                <w:sz w:val="24"/>
                <w:szCs w:val="24"/>
              </w:rPr>
            </w:pPr>
            <w:r w:rsidRPr="00ED73CB">
              <w:rPr>
                <w:rFonts w:ascii="Arial" w:hAnsi="Arial" w:cs="Arial"/>
                <w:color w:val="231F20"/>
                <w:sz w:val="24"/>
                <w:szCs w:val="24"/>
              </w:rPr>
              <w:t>Food/water restriction in accordance with</w:t>
            </w:r>
            <w:r w:rsidRPr="00ED73CB">
              <w:rPr>
                <w:rFonts w:ascii="Arial" w:hAnsi="Arial" w:cs="Arial"/>
                <w:color w:val="231F20"/>
                <w:spacing w:val="-18"/>
                <w:sz w:val="24"/>
                <w:szCs w:val="24"/>
              </w:rPr>
              <w:t xml:space="preserve"> </w:t>
            </w:r>
            <w:r w:rsidRPr="00ED73CB">
              <w:rPr>
                <w:rFonts w:ascii="Arial" w:hAnsi="Arial" w:cs="Arial"/>
                <w:color w:val="231F20"/>
                <w:sz w:val="24"/>
                <w:szCs w:val="24"/>
              </w:rPr>
              <w:t>IACUC policy</w:t>
            </w:r>
          </w:p>
          <w:p w14:paraId="1BAE0F36" w14:textId="77777777" w:rsidR="00DA0285" w:rsidRPr="00ED73CB" w:rsidRDefault="00DA0285" w:rsidP="00DA0285">
            <w:pPr>
              <w:pStyle w:val="TableParagraph"/>
              <w:numPr>
                <w:ilvl w:val="0"/>
                <w:numId w:val="2"/>
              </w:numPr>
              <w:tabs>
                <w:tab w:val="left" w:pos="478"/>
                <w:tab w:val="left" w:pos="479"/>
              </w:tabs>
              <w:ind w:right="359"/>
              <w:rPr>
                <w:rFonts w:ascii="Arial" w:hAnsi="Arial" w:cs="Arial"/>
                <w:sz w:val="24"/>
                <w:szCs w:val="24"/>
              </w:rPr>
            </w:pPr>
            <w:r w:rsidRPr="00ED73CB">
              <w:rPr>
                <w:rFonts w:ascii="Arial" w:hAnsi="Arial" w:cs="Arial"/>
                <w:color w:val="231F20"/>
                <w:sz w:val="24"/>
                <w:szCs w:val="24"/>
              </w:rPr>
              <w:t>Studies in which animals are euthanized as soon as they reach clinical endpoints as defined in the IACUC protocol (humane endpoints)</w:t>
            </w:r>
          </w:p>
          <w:p w14:paraId="7F8A4283" w14:textId="77777777" w:rsidR="00DA0285" w:rsidRPr="00ED73CB" w:rsidRDefault="00DA0285" w:rsidP="00DA0285">
            <w:pPr>
              <w:pStyle w:val="TableParagraph"/>
              <w:numPr>
                <w:ilvl w:val="0"/>
                <w:numId w:val="2"/>
              </w:numPr>
              <w:tabs>
                <w:tab w:val="left" w:pos="462"/>
                <w:tab w:val="left" w:pos="463"/>
              </w:tabs>
              <w:spacing w:before="0"/>
              <w:rPr>
                <w:rFonts w:ascii="Arial" w:hAnsi="Arial" w:cs="Arial"/>
                <w:sz w:val="24"/>
                <w:szCs w:val="24"/>
              </w:rPr>
            </w:pPr>
            <w:r w:rsidRPr="00ED73CB">
              <w:rPr>
                <w:rFonts w:ascii="Arial" w:hAnsi="Arial" w:cs="Arial"/>
                <w:color w:val="231F20"/>
                <w:sz w:val="24"/>
                <w:szCs w:val="24"/>
              </w:rPr>
              <w:t>Traumatic Brain Injury studies (closed</w:t>
            </w:r>
            <w:r w:rsidRPr="00ED73CB">
              <w:rPr>
                <w:rFonts w:ascii="Arial" w:hAnsi="Arial" w:cs="Arial"/>
                <w:color w:val="231F20"/>
                <w:spacing w:val="-25"/>
                <w:sz w:val="24"/>
                <w:szCs w:val="24"/>
              </w:rPr>
              <w:t xml:space="preserve"> </w:t>
            </w:r>
            <w:r w:rsidRPr="00ED73CB">
              <w:rPr>
                <w:rFonts w:ascii="Arial" w:hAnsi="Arial" w:cs="Arial"/>
                <w:color w:val="231F20"/>
                <w:sz w:val="24"/>
                <w:szCs w:val="24"/>
              </w:rPr>
              <w:t>and open; anesthesia and analgesia</w:t>
            </w:r>
            <w:r w:rsidRPr="00ED73CB">
              <w:rPr>
                <w:rFonts w:ascii="Arial" w:hAnsi="Arial" w:cs="Arial"/>
                <w:color w:val="231F20"/>
                <w:spacing w:val="-21"/>
                <w:sz w:val="24"/>
                <w:szCs w:val="24"/>
              </w:rPr>
              <w:t xml:space="preserve"> </w:t>
            </w:r>
            <w:r w:rsidRPr="00ED73CB">
              <w:rPr>
                <w:rFonts w:ascii="Arial" w:hAnsi="Arial" w:cs="Arial"/>
                <w:color w:val="231F20"/>
                <w:sz w:val="24"/>
                <w:szCs w:val="24"/>
              </w:rPr>
              <w:t>required)</w:t>
            </w:r>
          </w:p>
          <w:p w14:paraId="762688C2" w14:textId="77777777" w:rsidR="00DA0285" w:rsidRPr="00ED73CB" w:rsidRDefault="00DA0285" w:rsidP="00DA0285">
            <w:pPr>
              <w:pStyle w:val="TableParagraph"/>
              <w:numPr>
                <w:ilvl w:val="0"/>
                <w:numId w:val="2"/>
              </w:numPr>
              <w:tabs>
                <w:tab w:val="left" w:pos="479"/>
              </w:tabs>
              <w:ind w:right="196"/>
              <w:rPr>
                <w:rFonts w:ascii="Arial" w:hAnsi="Arial" w:cs="Arial"/>
                <w:sz w:val="24"/>
                <w:szCs w:val="24"/>
              </w:rPr>
            </w:pPr>
            <w:r w:rsidRPr="00ED73CB">
              <w:rPr>
                <w:rFonts w:ascii="Arial" w:hAnsi="Arial" w:cs="Arial"/>
                <w:color w:val="231F20"/>
                <w:sz w:val="24"/>
                <w:szCs w:val="24"/>
              </w:rPr>
              <w:t>Cold exposure studies in animals that</w:t>
            </w:r>
            <w:r w:rsidRPr="00ED73CB">
              <w:rPr>
                <w:rFonts w:ascii="Arial" w:hAnsi="Arial" w:cs="Arial"/>
                <w:color w:val="231F20"/>
                <w:spacing w:val="-19"/>
                <w:sz w:val="24"/>
                <w:szCs w:val="24"/>
              </w:rPr>
              <w:t xml:space="preserve"> </w:t>
            </w:r>
            <w:r w:rsidRPr="00ED73CB">
              <w:rPr>
                <w:rFonts w:ascii="Arial" w:hAnsi="Arial" w:cs="Arial"/>
                <w:color w:val="231F20"/>
                <w:sz w:val="24"/>
                <w:szCs w:val="24"/>
              </w:rPr>
              <w:t>cannot thermoregulate, but for which supportive husbandry such as nestlets are provided and provide the additional support needed so animals can maintain body</w:t>
            </w:r>
            <w:r w:rsidRPr="00ED73CB">
              <w:rPr>
                <w:rFonts w:ascii="Arial" w:hAnsi="Arial" w:cs="Arial"/>
                <w:color w:val="231F20"/>
                <w:spacing w:val="-17"/>
                <w:sz w:val="24"/>
                <w:szCs w:val="24"/>
              </w:rPr>
              <w:t xml:space="preserve"> </w:t>
            </w:r>
            <w:r w:rsidRPr="00ED73CB">
              <w:rPr>
                <w:rFonts w:ascii="Arial" w:hAnsi="Arial" w:cs="Arial"/>
                <w:color w:val="231F20"/>
                <w:sz w:val="24"/>
                <w:szCs w:val="24"/>
              </w:rPr>
              <w:t>temperature</w:t>
            </w:r>
          </w:p>
          <w:p w14:paraId="3F596D58" w14:textId="77777777" w:rsidR="00DA0285" w:rsidRPr="00ED73CB" w:rsidRDefault="00DA0285" w:rsidP="00DA0285">
            <w:pPr>
              <w:pStyle w:val="TableParagraph"/>
              <w:numPr>
                <w:ilvl w:val="0"/>
                <w:numId w:val="2"/>
              </w:numPr>
              <w:tabs>
                <w:tab w:val="left" w:pos="464"/>
              </w:tabs>
              <w:spacing w:before="0"/>
              <w:ind w:right="101"/>
              <w:rPr>
                <w:rFonts w:ascii="Arial" w:hAnsi="Arial" w:cs="Arial"/>
                <w:sz w:val="24"/>
                <w:szCs w:val="24"/>
              </w:rPr>
            </w:pPr>
            <w:r w:rsidRPr="00ED73CB">
              <w:rPr>
                <w:rFonts w:ascii="Arial" w:hAnsi="Arial" w:cs="Arial"/>
                <w:color w:val="231F20"/>
                <w:sz w:val="24"/>
                <w:szCs w:val="24"/>
              </w:rPr>
              <w:t>Tail biopsy/tail snips in mice &gt; 21 days</w:t>
            </w:r>
            <w:r w:rsidRPr="00ED73CB">
              <w:rPr>
                <w:rFonts w:ascii="Arial" w:hAnsi="Arial" w:cs="Arial"/>
                <w:color w:val="231F20"/>
                <w:spacing w:val="-23"/>
                <w:sz w:val="24"/>
                <w:szCs w:val="24"/>
              </w:rPr>
              <w:t xml:space="preserve"> </w:t>
            </w:r>
            <w:r w:rsidRPr="00ED73CB">
              <w:rPr>
                <w:rFonts w:ascii="Arial" w:hAnsi="Arial" w:cs="Arial"/>
                <w:color w:val="231F20"/>
                <w:sz w:val="24"/>
                <w:szCs w:val="24"/>
              </w:rPr>
              <w:t>old (analgesia required; anesthesia</w:t>
            </w:r>
            <w:r w:rsidRPr="00ED73CB">
              <w:rPr>
                <w:rFonts w:ascii="Arial" w:hAnsi="Arial" w:cs="Arial"/>
                <w:color w:val="231F20"/>
                <w:spacing w:val="-24"/>
                <w:sz w:val="24"/>
                <w:szCs w:val="24"/>
              </w:rPr>
              <w:t xml:space="preserve"> </w:t>
            </w:r>
            <w:r w:rsidRPr="00ED73CB">
              <w:rPr>
                <w:rFonts w:ascii="Arial" w:hAnsi="Arial" w:cs="Arial"/>
                <w:color w:val="231F20"/>
                <w:sz w:val="24"/>
                <w:szCs w:val="24"/>
              </w:rPr>
              <w:t>optional)</w:t>
            </w:r>
          </w:p>
          <w:p w14:paraId="64C48DFA" w14:textId="77777777" w:rsidR="00DA0285" w:rsidRPr="00ED73CB" w:rsidRDefault="00DA0285" w:rsidP="00BA23B2">
            <w:pPr>
              <w:pStyle w:val="TableParagraph"/>
              <w:tabs>
                <w:tab w:val="left" w:pos="464"/>
              </w:tabs>
              <w:spacing w:before="0"/>
              <w:ind w:right="101"/>
              <w:rPr>
                <w:rFonts w:ascii="Arial" w:hAnsi="Arial" w:cs="Arial"/>
                <w:sz w:val="24"/>
                <w:szCs w:val="24"/>
              </w:rPr>
            </w:pPr>
            <w:r w:rsidRPr="00ED73CB">
              <w:rPr>
                <w:rFonts w:ascii="Arial" w:hAnsi="Arial" w:cs="Arial"/>
                <w:sz w:val="24"/>
                <w:szCs w:val="24"/>
              </w:rPr>
              <w:t xml:space="preserve"> </w:t>
            </w:r>
          </w:p>
        </w:tc>
      </w:tr>
    </w:tbl>
    <w:p w14:paraId="636536CC" w14:textId="77777777" w:rsidR="00ED73CB" w:rsidRPr="00ED73CB" w:rsidRDefault="00ED73CB">
      <w:pPr>
        <w:rPr>
          <w:rFonts w:ascii="Arial" w:hAnsi="Arial" w:cs="Arial"/>
        </w:rPr>
      </w:pPr>
    </w:p>
    <w:p w14:paraId="3CF40946" w14:textId="77777777" w:rsidR="00F85ADD" w:rsidRPr="00ED73CB" w:rsidRDefault="00F85ADD">
      <w:pPr>
        <w:rPr>
          <w:rFonts w:ascii="Arial" w:hAnsi="Arial" w:cs="Arial"/>
        </w:rPr>
      </w:pPr>
    </w:p>
    <w:p w14:paraId="7914A21C" w14:textId="77777777" w:rsidR="00F85ADD" w:rsidRPr="00ED73CB" w:rsidRDefault="00F85ADD">
      <w:pPr>
        <w:rPr>
          <w:rFonts w:ascii="Arial" w:hAnsi="Arial" w:cs="Arial"/>
        </w:rPr>
      </w:pPr>
    </w:p>
    <w:tbl>
      <w:tblPr>
        <w:tblW w:w="0" w:type="auto"/>
        <w:tblInd w:w="11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9231"/>
      </w:tblGrid>
      <w:tr w:rsidR="00DA0285" w:rsidRPr="00ED73CB" w14:paraId="28517386" w14:textId="77777777" w:rsidTr="00BA23B2">
        <w:trPr>
          <w:trHeight w:hRule="exact" w:val="865"/>
        </w:trPr>
        <w:tc>
          <w:tcPr>
            <w:tcW w:w="10065" w:type="dxa"/>
            <w:vAlign w:val="center"/>
          </w:tcPr>
          <w:p w14:paraId="279C0AA7" w14:textId="77777777" w:rsidR="00DA0285" w:rsidRPr="00ED73CB" w:rsidRDefault="00DA0285" w:rsidP="00BA23B2">
            <w:pPr>
              <w:pStyle w:val="TableParagraph"/>
              <w:spacing w:before="0" w:line="243" w:lineRule="exact"/>
              <w:ind w:left="103" w:firstLine="0"/>
              <w:rPr>
                <w:rFonts w:ascii="Arial" w:hAnsi="Arial" w:cs="Arial"/>
                <w:b/>
                <w:sz w:val="24"/>
                <w:szCs w:val="24"/>
              </w:rPr>
            </w:pPr>
            <w:r w:rsidRPr="00ED73CB">
              <w:rPr>
                <w:rFonts w:ascii="Arial" w:hAnsi="Arial" w:cs="Arial"/>
                <w:b/>
                <w:color w:val="231F20"/>
                <w:sz w:val="24"/>
                <w:szCs w:val="24"/>
              </w:rPr>
              <w:t>Category E</w:t>
            </w:r>
          </w:p>
        </w:tc>
      </w:tr>
      <w:tr w:rsidR="00DA0285" w:rsidRPr="00ED73CB" w14:paraId="6D2944CF" w14:textId="77777777" w:rsidTr="00BA23B2">
        <w:trPr>
          <w:trHeight w:hRule="exact" w:val="1462"/>
        </w:trPr>
        <w:tc>
          <w:tcPr>
            <w:tcW w:w="10065" w:type="dxa"/>
            <w:vAlign w:val="center"/>
          </w:tcPr>
          <w:p w14:paraId="57C9A0C3" w14:textId="77777777" w:rsidR="00DA0285" w:rsidRPr="00ED73CB" w:rsidRDefault="00DA0285" w:rsidP="00BA23B2">
            <w:pPr>
              <w:pStyle w:val="TableParagraph"/>
              <w:spacing w:before="0"/>
              <w:ind w:left="103" w:right="139" w:firstLine="0"/>
              <w:rPr>
                <w:rFonts w:ascii="Arial" w:hAnsi="Arial" w:cs="Arial"/>
                <w:sz w:val="24"/>
                <w:szCs w:val="24"/>
              </w:rPr>
            </w:pPr>
            <w:r w:rsidRPr="00ED73CB">
              <w:rPr>
                <w:rFonts w:ascii="Arial" w:hAnsi="Arial" w:cs="Arial"/>
                <w:color w:val="231F20"/>
                <w:sz w:val="24"/>
                <w:szCs w:val="24"/>
              </w:rPr>
              <w:t xml:space="preserve">Procedures that would be expected to cause more than momentary pain or distress, and that pain or distress is </w:t>
            </w:r>
            <w:r w:rsidRPr="00ED73CB">
              <w:rPr>
                <w:rFonts w:ascii="Arial" w:hAnsi="Arial" w:cs="Arial"/>
                <w:color w:val="231F20"/>
                <w:sz w:val="24"/>
                <w:szCs w:val="24"/>
                <w:u w:val="single"/>
              </w:rPr>
              <w:t>NOT</w:t>
            </w:r>
            <w:r w:rsidRPr="00ED73CB">
              <w:rPr>
                <w:rFonts w:ascii="Arial" w:hAnsi="Arial" w:cs="Arial"/>
                <w:color w:val="231F20"/>
                <w:sz w:val="24"/>
                <w:szCs w:val="24"/>
              </w:rPr>
              <w:t xml:space="preserve"> alleviated by anesthetics, analgesics, tranquilizers, or other approved methods</w:t>
            </w:r>
          </w:p>
        </w:tc>
      </w:tr>
      <w:tr w:rsidR="00DA0285" w:rsidRPr="00ED73CB" w14:paraId="69F9E707" w14:textId="77777777" w:rsidTr="00BA23B2">
        <w:trPr>
          <w:trHeight w:hRule="exact" w:val="460"/>
        </w:trPr>
        <w:tc>
          <w:tcPr>
            <w:tcW w:w="10065" w:type="dxa"/>
            <w:vAlign w:val="center"/>
          </w:tcPr>
          <w:p w14:paraId="6341AF96" w14:textId="77777777" w:rsidR="00DA0285" w:rsidRPr="00ED73CB" w:rsidRDefault="00DA0285" w:rsidP="00BA23B2">
            <w:pPr>
              <w:pStyle w:val="TableParagraph"/>
              <w:spacing w:before="0" w:line="243" w:lineRule="exact"/>
              <w:ind w:left="103" w:firstLine="0"/>
              <w:rPr>
                <w:rFonts w:ascii="Arial" w:hAnsi="Arial" w:cs="Arial"/>
                <w:b/>
                <w:sz w:val="24"/>
                <w:szCs w:val="24"/>
              </w:rPr>
            </w:pPr>
            <w:r w:rsidRPr="00ED73CB">
              <w:rPr>
                <w:rFonts w:ascii="Arial" w:hAnsi="Arial" w:cs="Arial"/>
                <w:b/>
                <w:color w:val="231F20"/>
                <w:sz w:val="24"/>
                <w:szCs w:val="24"/>
              </w:rPr>
              <w:t>Examples</w:t>
            </w:r>
          </w:p>
        </w:tc>
      </w:tr>
      <w:tr w:rsidR="00DA0285" w:rsidRPr="00ED73CB" w14:paraId="20463318" w14:textId="77777777" w:rsidTr="000F52C3">
        <w:trPr>
          <w:trHeight w:hRule="exact" w:val="7516"/>
        </w:trPr>
        <w:tc>
          <w:tcPr>
            <w:tcW w:w="10065" w:type="dxa"/>
            <w:vAlign w:val="center"/>
          </w:tcPr>
          <w:p w14:paraId="3320FA12" w14:textId="77777777" w:rsidR="00DA0285" w:rsidRPr="00ED73CB" w:rsidRDefault="00DA0285" w:rsidP="00DA0285">
            <w:pPr>
              <w:pStyle w:val="TableParagraph"/>
              <w:tabs>
                <w:tab w:val="left" w:pos="462"/>
                <w:tab w:val="left" w:pos="463"/>
              </w:tabs>
              <w:spacing w:before="0"/>
              <w:ind w:left="866" w:firstLine="0"/>
              <w:rPr>
                <w:rFonts w:ascii="Arial" w:hAnsi="Arial" w:cs="Arial"/>
                <w:sz w:val="24"/>
                <w:szCs w:val="24"/>
              </w:rPr>
            </w:pPr>
          </w:p>
          <w:p w14:paraId="1326480D" w14:textId="77777777" w:rsidR="00DA0285" w:rsidRPr="00ED73CB" w:rsidRDefault="00DA0285" w:rsidP="00DA0285">
            <w:pPr>
              <w:pStyle w:val="TableParagraph"/>
              <w:numPr>
                <w:ilvl w:val="0"/>
                <w:numId w:val="3"/>
              </w:numPr>
              <w:tabs>
                <w:tab w:val="left" w:pos="506"/>
                <w:tab w:val="left" w:pos="507"/>
              </w:tabs>
              <w:spacing w:before="1"/>
              <w:ind w:right="279"/>
              <w:rPr>
                <w:rFonts w:ascii="Arial" w:hAnsi="Arial" w:cs="Arial"/>
                <w:sz w:val="24"/>
                <w:szCs w:val="24"/>
              </w:rPr>
            </w:pPr>
            <w:r w:rsidRPr="00ED73CB">
              <w:rPr>
                <w:rFonts w:ascii="Arial" w:hAnsi="Arial" w:cs="Arial"/>
                <w:color w:val="231F20"/>
                <w:sz w:val="24"/>
                <w:szCs w:val="24"/>
              </w:rPr>
              <w:t>Chairing of a non-human primate that has not been conditioned for the time period of</w:t>
            </w:r>
            <w:r w:rsidRPr="00ED73CB">
              <w:rPr>
                <w:rFonts w:ascii="Arial" w:hAnsi="Arial" w:cs="Arial"/>
                <w:color w:val="231F20"/>
                <w:spacing w:val="-21"/>
                <w:sz w:val="24"/>
                <w:szCs w:val="24"/>
              </w:rPr>
              <w:t xml:space="preserve"> </w:t>
            </w:r>
            <w:r w:rsidRPr="00ED73CB">
              <w:rPr>
                <w:rFonts w:ascii="Arial" w:hAnsi="Arial" w:cs="Arial"/>
                <w:color w:val="231F20"/>
                <w:sz w:val="24"/>
                <w:szCs w:val="24"/>
              </w:rPr>
              <w:t>restraint</w:t>
            </w:r>
          </w:p>
          <w:p w14:paraId="3EA6E773" w14:textId="77777777" w:rsidR="00DA0285" w:rsidRPr="00ED73CB" w:rsidRDefault="00DA0285" w:rsidP="00DA0285">
            <w:pPr>
              <w:pStyle w:val="TableParagraph"/>
              <w:numPr>
                <w:ilvl w:val="0"/>
                <w:numId w:val="3"/>
              </w:numPr>
              <w:tabs>
                <w:tab w:val="left" w:pos="506"/>
                <w:tab w:val="left" w:pos="507"/>
              </w:tabs>
              <w:ind w:right="298"/>
              <w:rPr>
                <w:rFonts w:ascii="Arial" w:hAnsi="Arial" w:cs="Arial"/>
                <w:sz w:val="24"/>
                <w:szCs w:val="24"/>
              </w:rPr>
            </w:pPr>
            <w:r w:rsidRPr="00ED73CB">
              <w:rPr>
                <w:rFonts w:ascii="Arial" w:hAnsi="Arial" w:cs="Arial"/>
                <w:color w:val="231F20"/>
                <w:sz w:val="24"/>
                <w:szCs w:val="24"/>
              </w:rPr>
              <w:t>Drug or radiation toxicity testing producing unrelieved pain and/or</w:t>
            </w:r>
            <w:r w:rsidRPr="00ED73CB">
              <w:rPr>
                <w:rFonts w:ascii="Arial" w:hAnsi="Arial" w:cs="Arial"/>
                <w:color w:val="231F20"/>
                <w:spacing w:val="-18"/>
                <w:sz w:val="24"/>
                <w:szCs w:val="24"/>
              </w:rPr>
              <w:t xml:space="preserve"> </w:t>
            </w:r>
            <w:r w:rsidRPr="00ED73CB">
              <w:rPr>
                <w:rFonts w:ascii="Arial" w:hAnsi="Arial" w:cs="Arial"/>
                <w:color w:val="231F20"/>
                <w:sz w:val="24"/>
                <w:szCs w:val="24"/>
              </w:rPr>
              <w:t>distress</w:t>
            </w:r>
          </w:p>
          <w:p w14:paraId="240A009E" w14:textId="77777777" w:rsidR="00DA0285" w:rsidRPr="00ED73CB" w:rsidRDefault="00DA0285" w:rsidP="00DA0285">
            <w:pPr>
              <w:pStyle w:val="TableParagraph"/>
              <w:numPr>
                <w:ilvl w:val="0"/>
                <w:numId w:val="3"/>
              </w:numPr>
              <w:tabs>
                <w:tab w:val="left" w:pos="506"/>
                <w:tab w:val="left" w:pos="507"/>
              </w:tabs>
              <w:ind w:right="422"/>
              <w:rPr>
                <w:rFonts w:ascii="Arial" w:hAnsi="Arial" w:cs="Arial"/>
                <w:sz w:val="24"/>
                <w:szCs w:val="24"/>
              </w:rPr>
            </w:pPr>
            <w:r w:rsidRPr="00ED73CB">
              <w:rPr>
                <w:rFonts w:ascii="Arial" w:hAnsi="Arial" w:cs="Arial"/>
                <w:color w:val="231F20"/>
                <w:sz w:val="24"/>
                <w:szCs w:val="24"/>
              </w:rPr>
              <w:t>LD50 determinations or any other</w:t>
            </w:r>
            <w:r w:rsidRPr="00ED73CB">
              <w:rPr>
                <w:rFonts w:ascii="Arial" w:hAnsi="Arial" w:cs="Arial"/>
                <w:color w:val="231F20"/>
                <w:spacing w:val="-19"/>
                <w:sz w:val="24"/>
                <w:szCs w:val="24"/>
              </w:rPr>
              <w:t xml:space="preserve"> </w:t>
            </w:r>
            <w:r w:rsidRPr="00ED73CB">
              <w:rPr>
                <w:rFonts w:ascii="Arial" w:hAnsi="Arial" w:cs="Arial"/>
                <w:color w:val="231F20"/>
                <w:sz w:val="24"/>
                <w:szCs w:val="24"/>
              </w:rPr>
              <w:t>studies involving death as an</w:t>
            </w:r>
            <w:r w:rsidRPr="00ED73CB">
              <w:rPr>
                <w:rFonts w:ascii="Arial" w:hAnsi="Arial" w:cs="Arial"/>
                <w:color w:val="231F20"/>
                <w:spacing w:val="-16"/>
                <w:sz w:val="24"/>
                <w:szCs w:val="24"/>
              </w:rPr>
              <w:t xml:space="preserve"> </w:t>
            </w:r>
            <w:r w:rsidRPr="00ED73CB">
              <w:rPr>
                <w:rFonts w:ascii="Arial" w:hAnsi="Arial" w:cs="Arial"/>
                <w:color w:val="231F20"/>
                <w:sz w:val="24"/>
                <w:szCs w:val="24"/>
              </w:rPr>
              <w:t>endpoint</w:t>
            </w:r>
          </w:p>
          <w:p w14:paraId="2EC67F12" w14:textId="77777777" w:rsidR="00DA0285" w:rsidRPr="00ED73CB" w:rsidRDefault="00DA0285" w:rsidP="00DA0285">
            <w:pPr>
              <w:pStyle w:val="TableParagraph"/>
              <w:numPr>
                <w:ilvl w:val="0"/>
                <w:numId w:val="3"/>
              </w:numPr>
              <w:tabs>
                <w:tab w:val="left" w:pos="506"/>
                <w:tab w:val="left" w:pos="507"/>
              </w:tabs>
              <w:ind w:right="205"/>
              <w:rPr>
                <w:rFonts w:ascii="Arial" w:hAnsi="Arial" w:cs="Arial"/>
                <w:sz w:val="24"/>
                <w:szCs w:val="24"/>
              </w:rPr>
            </w:pPr>
            <w:r w:rsidRPr="00ED73CB">
              <w:rPr>
                <w:rFonts w:ascii="Arial" w:hAnsi="Arial" w:cs="Arial"/>
                <w:color w:val="231F20"/>
                <w:sz w:val="24"/>
                <w:szCs w:val="24"/>
              </w:rPr>
              <w:t>The exposure of an animal to any agent that produces unrelieved pain or</w:t>
            </w:r>
            <w:r w:rsidRPr="00ED73CB">
              <w:rPr>
                <w:rFonts w:ascii="Arial" w:hAnsi="Arial" w:cs="Arial"/>
                <w:color w:val="231F20"/>
                <w:spacing w:val="-23"/>
                <w:sz w:val="24"/>
                <w:szCs w:val="24"/>
              </w:rPr>
              <w:t xml:space="preserve"> </w:t>
            </w:r>
            <w:r w:rsidRPr="00ED73CB">
              <w:rPr>
                <w:rFonts w:ascii="Arial" w:hAnsi="Arial" w:cs="Arial"/>
                <w:color w:val="231F20"/>
                <w:sz w:val="24"/>
                <w:szCs w:val="24"/>
              </w:rPr>
              <w:t>distress</w:t>
            </w:r>
          </w:p>
          <w:p w14:paraId="1005AEEF" w14:textId="77777777" w:rsidR="00DA0285" w:rsidRPr="00ED73CB" w:rsidRDefault="00DA0285" w:rsidP="00DA0285">
            <w:pPr>
              <w:pStyle w:val="TableParagraph"/>
              <w:numPr>
                <w:ilvl w:val="0"/>
                <w:numId w:val="3"/>
              </w:numPr>
              <w:tabs>
                <w:tab w:val="left" w:pos="506"/>
                <w:tab w:val="left" w:pos="507"/>
              </w:tabs>
              <w:spacing w:before="58"/>
              <w:ind w:right="277"/>
              <w:rPr>
                <w:rFonts w:ascii="Arial" w:hAnsi="Arial" w:cs="Arial"/>
                <w:sz w:val="24"/>
                <w:szCs w:val="24"/>
              </w:rPr>
            </w:pPr>
            <w:r w:rsidRPr="00ED73CB">
              <w:rPr>
                <w:rFonts w:ascii="Arial" w:hAnsi="Arial" w:cs="Arial"/>
                <w:color w:val="231F20"/>
                <w:sz w:val="24"/>
                <w:szCs w:val="24"/>
              </w:rPr>
              <w:t>Development of an inflammatory condition usually associated with pain (e.g., arthritis, abscess, infection, sepsis) for which pain medication is</w:t>
            </w:r>
            <w:r w:rsidRPr="00ED73CB">
              <w:rPr>
                <w:rFonts w:ascii="Arial" w:hAnsi="Arial" w:cs="Arial"/>
                <w:color w:val="231F20"/>
                <w:spacing w:val="-19"/>
                <w:sz w:val="24"/>
                <w:szCs w:val="24"/>
              </w:rPr>
              <w:t xml:space="preserve"> </w:t>
            </w:r>
            <w:r w:rsidRPr="00ED73CB">
              <w:rPr>
                <w:rFonts w:ascii="Arial" w:hAnsi="Arial" w:cs="Arial"/>
                <w:color w:val="231F20"/>
                <w:sz w:val="24"/>
                <w:szCs w:val="24"/>
              </w:rPr>
              <w:t>withheld</w:t>
            </w:r>
          </w:p>
          <w:p w14:paraId="4514AEB0" w14:textId="77777777" w:rsidR="00DA0285" w:rsidRPr="00ED73CB" w:rsidRDefault="00DA0285" w:rsidP="00DA0285">
            <w:pPr>
              <w:pStyle w:val="TableParagraph"/>
              <w:numPr>
                <w:ilvl w:val="0"/>
                <w:numId w:val="3"/>
              </w:numPr>
              <w:tabs>
                <w:tab w:val="left" w:pos="506"/>
                <w:tab w:val="left" w:pos="507"/>
              </w:tabs>
              <w:spacing w:before="58"/>
              <w:ind w:right="271"/>
              <w:rPr>
                <w:rFonts w:ascii="Arial" w:hAnsi="Arial" w:cs="Arial"/>
                <w:sz w:val="24"/>
                <w:szCs w:val="24"/>
              </w:rPr>
            </w:pPr>
            <w:r w:rsidRPr="00ED73CB">
              <w:rPr>
                <w:rFonts w:ascii="Arial" w:hAnsi="Arial" w:cs="Arial"/>
                <w:color w:val="231F20"/>
                <w:sz w:val="24"/>
                <w:szCs w:val="24"/>
              </w:rPr>
              <w:t>Development of a disease condition</w:t>
            </w:r>
            <w:r w:rsidRPr="00ED73CB">
              <w:rPr>
                <w:rFonts w:ascii="Arial" w:hAnsi="Arial" w:cs="Arial"/>
                <w:color w:val="231F20"/>
                <w:spacing w:val="-24"/>
                <w:sz w:val="24"/>
                <w:szCs w:val="24"/>
              </w:rPr>
              <w:t xml:space="preserve"> </w:t>
            </w:r>
            <w:r w:rsidRPr="00ED73CB">
              <w:rPr>
                <w:rFonts w:ascii="Arial" w:hAnsi="Arial" w:cs="Arial"/>
                <w:color w:val="231F20"/>
                <w:sz w:val="24"/>
                <w:szCs w:val="24"/>
              </w:rPr>
              <w:t>usually associated with distress or malaise (e.g., organ</w:t>
            </w:r>
            <w:r w:rsidRPr="00ED73CB">
              <w:rPr>
                <w:rFonts w:ascii="Arial" w:hAnsi="Arial" w:cs="Arial"/>
                <w:color w:val="231F20"/>
                <w:spacing w:val="-9"/>
                <w:sz w:val="24"/>
                <w:szCs w:val="24"/>
              </w:rPr>
              <w:t xml:space="preserve"> </w:t>
            </w:r>
            <w:r w:rsidRPr="00ED73CB">
              <w:rPr>
                <w:rFonts w:ascii="Arial" w:hAnsi="Arial" w:cs="Arial"/>
                <w:color w:val="231F20"/>
                <w:sz w:val="24"/>
                <w:szCs w:val="24"/>
              </w:rPr>
              <w:t>failure)</w:t>
            </w:r>
          </w:p>
          <w:p w14:paraId="457E61B1" w14:textId="77777777" w:rsidR="00DA0285" w:rsidRPr="00ED73CB" w:rsidRDefault="00DA0285" w:rsidP="00DA0285">
            <w:pPr>
              <w:pStyle w:val="TableParagraph"/>
              <w:numPr>
                <w:ilvl w:val="0"/>
                <w:numId w:val="3"/>
              </w:numPr>
              <w:tabs>
                <w:tab w:val="left" w:pos="506"/>
                <w:tab w:val="left" w:pos="507"/>
              </w:tabs>
              <w:spacing w:before="58"/>
              <w:ind w:right="207"/>
              <w:rPr>
                <w:rFonts w:ascii="Arial" w:hAnsi="Arial" w:cs="Arial"/>
                <w:sz w:val="24"/>
                <w:szCs w:val="24"/>
              </w:rPr>
            </w:pPr>
            <w:r w:rsidRPr="00ED73CB">
              <w:rPr>
                <w:rFonts w:ascii="Arial" w:hAnsi="Arial" w:cs="Arial"/>
                <w:color w:val="231F20"/>
                <w:sz w:val="24"/>
                <w:szCs w:val="24"/>
              </w:rPr>
              <w:t>The exposure of an animal to electrical shocks in which an animal cannot avoid/escape stimuli or results in</w:t>
            </w:r>
            <w:r w:rsidRPr="00ED73CB">
              <w:rPr>
                <w:rFonts w:ascii="Arial" w:hAnsi="Arial" w:cs="Arial"/>
                <w:color w:val="231F20"/>
                <w:spacing w:val="-28"/>
                <w:sz w:val="24"/>
                <w:szCs w:val="24"/>
              </w:rPr>
              <w:t xml:space="preserve"> </w:t>
            </w:r>
            <w:r w:rsidRPr="00ED73CB">
              <w:rPr>
                <w:rFonts w:ascii="Arial" w:hAnsi="Arial" w:cs="Arial"/>
                <w:color w:val="231F20"/>
                <w:sz w:val="24"/>
                <w:szCs w:val="24"/>
              </w:rPr>
              <w:t>unrelieved pain/distress</w:t>
            </w:r>
          </w:p>
          <w:p w14:paraId="1C768F48" w14:textId="77777777" w:rsidR="00DA0285" w:rsidRPr="00ED73CB" w:rsidRDefault="00DA0285" w:rsidP="00DA0285">
            <w:pPr>
              <w:pStyle w:val="TableParagraph"/>
              <w:numPr>
                <w:ilvl w:val="0"/>
                <w:numId w:val="3"/>
              </w:numPr>
              <w:tabs>
                <w:tab w:val="left" w:pos="507"/>
              </w:tabs>
              <w:ind w:right="124"/>
              <w:rPr>
                <w:rFonts w:ascii="Arial" w:hAnsi="Arial" w:cs="Arial"/>
                <w:sz w:val="24"/>
                <w:szCs w:val="24"/>
              </w:rPr>
            </w:pPr>
            <w:r w:rsidRPr="00ED73CB">
              <w:rPr>
                <w:rFonts w:ascii="Arial" w:hAnsi="Arial" w:cs="Arial"/>
                <w:color w:val="231F20"/>
                <w:sz w:val="24"/>
                <w:szCs w:val="24"/>
              </w:rPr>
              <w:t>Food/water deprivation exceeding the</w:t>
            </w:r>
            <w:r w:rsidRPr="00ED73CB">
              <w:rPr>
                <w:rFonts w:ascii="Arial" w:hAnsi="Arial" w:cs="Arial"/>
                <w:color w:val="231F20"/>
                <w:spacing w:val="-21"/>
                <w:sz w:val="24"/>
                <w:szCs w:val="24"/>
              </w:rPr>
              <w:t xml:space="preserve"> </w:t>
            </w:r>
            <w:r w:rsidRPr="00ED73CB">
              <w:rPr>
                <w:rFonts w:ascii="Arial" w:hAnsi="Arial" w:cs="Arial"/>
                <w:color w:val="231F20"/>
                <w:sz w:val="24"/>
                <w:szCs w:val="24"/>
              </w:rPr>
              <w:t>IACUC policy</w:t>
            </w:r>
            <w:r w:rsidRPr="00ED73CB">
              <w:rPr>
                <w:rFonts w:ascii="Arial" w:hAnsi="Arial" w:cs="Arial"/>
                <w:color w:val="231F20"/>
                <w:spacing w:val="-12"/>
                <w:sz w:val="24"/>
                <w:szCs w:val="24"/>
              </w:rPr>
              <w:t xml:space="preserve"> </w:t>
            </w:r>
            <w:r w:rsidRPr="00ED73CB">
              <w:rPr>
                <w:rFonts w:ascii="Arial" w:hAnsi="Arial" w:cs="Arial"/>
                <w:color w:val="231F20"/>
                <w:sz w:val="24"/>
                <w:szCs w:val="24"/>
              </w:rPr>
              <w:t>limits</w:t>
            </w:r>
          </w:p>
          <w:p w14:paraId="0B6377AE" w14:textId="77777777" w:rsidR="00DA0285" w:rsidRPr="00ED73CB" w:rsidRDefault="00DA0285" w:rsidP="00DA0285">
            <w:pPr>
              <w:pStyle w:val="TableParagraph"/>
              <w:numPr>
                <w:ilvl w:val="0"/>
                <w:numId w:val="3"/>
              </w:numPr>
              <w:tabs>
                <w:tab w:val="left" w:pos="462"/>
                <w:tab w:val="left" w:pos="463"/>
              </w:tabs>
              <w:spacing w:before="0"/>
              <w:rPr>
                <w:rFonts w:ascii="Arial" w:hAnsi="Arial" w:cs="Arial"/>
                <w:sz w:val="24"/>
                <w:szCs w:val="24"/>
              </w:rPr>
            </w:pPr>
            <w:r w:rsidRPr="00ED73CB">
              <w:rPr>
                <w:rFonts w:ascii="Arial" w:hAnsi="Arial" w:cs="Arial"/>
                <w:color w:val="231F20"/>
                <w:sz w:val="24"/>
                <w:szCs w:val="24"/>
              </w:rPr>
              <w:t>Studies that require continuation after clinical signs are evident without</w:t>
            </w:r>
            <w:r w:rsidRPr="00ED73CB">
              <w:rPr>
                <w:rFonts w:ascii="Arial" w:hAnsi="Arial" w:cs="Arial"/>
                <w:color w:val="231F20"/>
                <w:spacing w:val="-28"/>
                <w:sz w:val="24"/>
                <w:szCs w:val="24"/>
              </w:rPr>
              <w:t xml:space="preserve"> </w:t>
            </w:r>
            <w:r w:rsidRPr="00ED73CB">
              <w:rPr>
                <w:rFonts w:ascii="Arial" w:hAnsi="Arial" w:cs="Arial"/>
                <w:color w:val="231F20"/>
                <w:sz w:val="24"/>
                <w:szCs w:val="24"/>
              </w:rPr>
              <w:t xml:space="preserve">medical relief </w:t>
            </w:r>
          </w:p>
          <w:p w14:paraId="01F2FC5F" w14:textId="77777777" w:rsidR="00DA0285" w:rsidRPr="00ED73CB" w:rsidRDefault="00DA0285" w:rsidP="00DA0285">
            <w:pPr>
              <w:pStyle w:val="TableParagraph"/>
              <w:numPr>
                <w:ilvl w:val="0"/>
                <w:numId w:val="3"/>
              </w:numPr>
              <w:tabs>
                <w:tab w:val="left" w:pos="507"/>
              </w:tabs>
              <w:spacing w:before="0"/>
              <w:ind w:right="308"/>
              <w:rPr>
                <w:rFonts w:ascii="Arial" w:hAnsi="Arial" w:cs="Arial"/>
                <w:sz w:val="24"/>
                <w:szCs w:val="24"/>
              </w:rPr>
            </w:pPr>
            <w:r w:rsidRPr="00ED73CB">
              <w:rPr>
                <w:rFonts w:ascii="Arial" w:hAnsi="Arial" w:cs="Arial"/>
                <w:color w:val="231F20"/>
                <w:sz w:val="24"/>
                <w:szCs w:val="24"/>
              </w:rPr>
              <w:t>Behavioral studies involving fear models</w:t>
            </w:r>
            <w:r w:rsidRPr="00ED73CB">
              <w:rPr>
                <w:rFonts w:ascii="Arial" w:hAnsi="Arial" w:cs="Arial"/>
                <w:color w:val="231F20"/>
                <w:spacing w:val="-25"/>
                <w:sz w:val="24"/>
                <w:szCs w:val="24"/>
              </w:rPr>
              <w:t xml:space="preserve"> </w:t>
            </w:r>
            <w:r w:rsidRPr="00ED73CB">
              <w:rPr>
                <w:rFonts w:ascii="Arial" w:hAnsi="Arial" w:cs="Arial"/>
                <w:color w:val="231F20"/>
                <w:sz w:val="24"/>
                <w:szCs w:val="24"/>
              </w:rPr>
              <w:t>or the application of a noxious stimulus from which escape is</w:t>
            </w:r>
            <w:r w:rsidRPr="00ED73CB">
              <w:rPr>
                <w:rFonts w:ascii="Arial" w:hAnsi="Arial" w:cs="Arial"/>
                <w:color w:val="231F20"/>
                <w:spacing w:val="-18"/>
                <w:sz w:val="24"/>
                <w:szCs w:val="24"/>
              </w:rPr>
              <w:t xml:space="preserve"> </w:t>
            </w:r>
            <w:r w:rsidRPr="00ED73CB">
              <w:rPr>
                <w:rFonts w:ascii="Arial" w:hAnsi="Arial" w:cs="Arial"/>
                <w:color w:val="231F20"/>
                <w:sz w:val="24"/>
                <w:szCs w:val="24"/>
              </w:rPr>
              <w:t>impossible</w:t>
            </w:r>
          </w:p>
          <w:p w14:paraId="61C877CA" w14:textId="77777777" w:rsidR="00DA0285" w:rsidRPr="00ED73CB" w:rsidRDefault="00DA0285" w:rsidP="00DA0285">
            <w:pPr>
              <w:pStyle w:val="TableParagraph"/>
              <w:numPr>
                <w:ilvl w:val="0"/>
                <w:numId w:val="3"/>
              </w:numPr>
              <w:tabs>
                <w:tab w:val="left" w:pos="507"/>
              </w:tabs>
              <w:spacing w:before="59"/>
              <w:ind w:right="331"/>
              <w:rPr>
                <w:rFonts w:ascii="Arial" w:hAnsi="Arial" w:cs="Arial"/>
                <w:sz w:val="24"/>
                <w:szCs w:val="24"/>
              </w:rPr>
            </w:pPr>
            <w:r w:rsidRPr="00ED73CB">
              <w:rPr>
                <w:rFonts w:ascii="Arial" w:hAnsi="Arial" w:cs="Arial"/>
                <w:color w:val="231F20"/>
                <w:sz w:val="24"/>
                <w:szCs w:val="24"/>
              </w:rPr>
              <w:t>Cold exposure studies in animals unable</w:t>
            </w:r>
            <w:r w:rsidRPr="00ED73CB">
              <w:rPr>
                <w:rFonts w:ascii="Arial" w:hAnsi="Arial" w:cs="Arial"/>
                <w:color w:val="231F20"/>
                <w:spacing w:val="-22"/>
                <w:sz w:val="24"/>
                <w:szCs w:val="24"/>
              </w:rPr>
              <w:t xml:space="preserve"> </w:t>
            </w:r>
            <w:r w:rsidRPr="00ED73CB">
              <w:rPr>
                <w:rFonts w:ascii="Arial" w:hAnsi="Arial" w:cs="Arial"/>
                <w:color w:val="231F20"/>
                <w:sz w:val="24"/>
                <w:szCs w:val="24"/>
              </w:rPr>
              <w:t>to thermoregulate or thermal stress studies from which the animal cannot</w:t>
            </w:r>
            <w:r w:rsidRPr="00ED73CB">
              <w:rPr>
                <w:rFonts w:ascii="Arial" w:hAnsi="Arial" w:cs="Arial"/>
                <w:color w:val="231F20"/>
                <w:spacing w:val="-20"/>
                <w:sz w:val="24"/>
                <w:szCs w:val="24"/>
              </w:rPr>
              <w:t xml:space="preserve"> </w:t>
            </w:r>
            <w:r w:rsidRPr="00ED73CB">
              <w:rPr>
                <w:rFonts w:ascii="Arial" w:hAnsi="Arial" w:cs="Arial"/>
                <w:color w:val="231F20"/>
                <w:sz w:val="24"/>
                <w:szCs w:val="24"/>
              </w:rPr>
              <w:t>escape</w:t>
            </w:r>
          </w:p>
          <w:p w14:paraId="62A871D3" w14:textId="77777777" w:rsidR="00DA0285" w:rsidRPr="00ED73CB" w:rsidRDefault="00DA0285" w:rsidP="00DA0285">
            <w:pPr>
              <w:pStyle w:val="TableParagraph"/>
              <w:numPr>
                <w:ilvl w:val="0"/>
                <w:numId w:val="3"/>
              </w:numPr>
              <w:tabs>
                <w:tab w:val="left" w:pos="507"/>
              </w:tabs>
              <w:rPr>
                <w:rFonts w:ascii="Arial" w:hAnsi="Arial" w:cs="Arial"/>
                <w:sz w:val="24"/>
                <w:szCs w:val="24"/>
              </w:rPr>
            </w:pPr>
            <w:r w:rsidRPr="00ED73CB">
              <w:rPr>
                <w:rFonts w:ascii="Arial" w:hAnsi="Arial" w:cs="Arial"/>
                <w:color w:val="231F20"/>
                <w:sz w:val="24"/>
                <w:szCs w:val="24"/>
              </w:rPr>
              <w:t>Untreated (or unresolved) status</w:t>
            </w:r>
            <w:r w:rsidRPr="00ED73CB">
              <w:rPr>
                <w:rFonts w:ascii="Arial" w:hAnsi="Arial" w:cs="Arial"/>
                <w:color w:val="231F20"/>
                <w:spacing w:val="-24"/>
                <w:sz w:val="24"/>
                <w:szCs w:val="24"/>
              </w:rPr>
              <w:t xml:space="preserve"> </w:t>
            </w:r>
            <w:r w:rsidRPr="00ED73CB">
              <w:rPr>
                <w:rFonts w:ascii="Arial" w:hAnsi="Arial" w:cs="Arial"/>
                <w:color w:val="231F20"/>
                <w:sz w:val="24"/>
                <w:szCs w:val="24"/>
              </w:rPr>
              <w:t>epilepticus</w:t>
            </w:r>
          </w:p>
          <w:p w14:paraId="73239CA4" w14:textId="77777777" w:rsidR="00DA0285" w:rsidRPr="00ED73CB" w:rsidRDefault="00DA0285" w:rsidP="00DA0285">
            <w:pPr>
              <w:pStyle w:val="TableParagraph"/>
              <w:numPr>
                <w:ilvl w:val="0"/>
                <w:numId w:val="3"/>
              </w:numPr>
              <w:tabs>
                <w:tab w:val="left" w:pos="507"/>
              </w:tabs>
              <w:rPr>
                <w:rFonts w:ascii="Arial" w:hAnsi="Arial" w:cs="Arial"/>
                <w:sz w:val="24"/>
                <w:szCs w:val="24"/>
              </w:rPr>
            </w:pPr>
            <w:r w:rsidRPr="00ED73CB">
              <w:rPr>
                <w:rFonts w:ascii="Arial" w:hAnsi="Arial" w:cs="Arial"/>
                <w:color w:val="231F20"/>
                <w:sz w:val="24"/>
                <w:szCs w:val="24"/>
              </w:rPr>
              <w:t>Administration of Complete Freund’s Adjuvant</w:t>
            </w:r>
            <w:r w:rsidRPr="00ED73CB">
              <w:rPr>
                <w:rFonts w:ascii="Arial" w:hAnsi="Arial" w:cs="Arial"/>
                <w:color w:val="231F20"/>
                <w:spacing w:val="-14"/>
                <w:sz w:val="24"/>
                <w:szCs w:val="24"/>
              </w:rPr>
              <w:t xml:space="preserve"> </w:t>
            </w:r>
            <w:r w:rsidRPr="00ED73CB">
              <w:rPr>
                <w:rFonts w:ascii="Arial" w:hAnsi="Arial" w:cs="Arial"/>
                <w:color w:val="231F20"/>
                <w:sz w:val="24"/>
                <w:szCs w:val="24"/>
              </w:rPr>
              <w:t>(CFA)</w:t>
            </w:r>
          </w:p>
          <w:p w14:paraId="383D3C7C" w14:textId="77777777" w:rsidR="00DA0285" w:rsidRPr="00ED73CB" w:rsidRDefault="00DA0285" w:rsidP="00DA0285">
            <w:pPr>
              <w:pStyle w:val="TableParagraph"/>
              <w:tabs>
                <w:tab w:val="left" w:pos="464"/>
              </w:tabs>
              <w:spacing w:before="0"/>
              <w:ind w:right="101"/>
              <w:rPr>
                <w:rFonts w:ascii="Arial" w:hAnsi="Arial" w:cs="Arial"/>
                <w:sz w:val="24"/>
                <w:szCs w:val="24"/>
              </w:rPr>
            </w:pPr>
          </w:p>
        </w:tc>
      </w:tr>
    </w:tbl>
    <w:p w14:paraId="4022F596" w14:textId="77777777" w:rsidR="00DA0285" w:rsidRPr="00ED73CB" w:rsidRDefault="00DA0285">
      <w:pPr>
        <w:rPr>
          <w:rFonts w:ascii="Arial" w:hAnsi="Arial" w:cs="Arial"/>
        </w:rPr>
      </w:pPr>
    </w:p>
    <w:sectPr w:rsidR="00DA0285" w:rsidRPr="00ED73CB" w:rsidSect="00ED73C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2859" w14:textId="77777777" w:rsidR="009C4672" w:rsidRDefault="009C4672" w:rsidP="00ED73CB">
      <w:r>
        <w:separator/>
      </w:r>
    </w:p>
  </w:endnote>
  <w:endnote w:type="continuationSeparator" w:id="0">
    <w:p w14:paraId="0C12FA37" w14:textId="77777777" w:rsidR="009C4672" w:rsidRDefault="009C4672" w:rsidP="00ED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864"/>
      <w:docPartObj>
        <w:docPartGallery w:val="Page Numbers (Bottom of Page)"/>
        <w:docPartUnique/>
      </w:docPartObj>
    </w:sdtPr>
    <w:sdtEndPr>
      <w:rPr>
        <w:noProof/>
      </w:rPr>
    </w:sdtEndPr>
    <w:sdtContent>
      <w:bookmarkStart w:id="0" w:name="_Hlk31033120" w:displacedByCustomXml="prev"/>
      <w:p w14:paraId="76EB161F" w14:textId="77777777" w:rsidR="00ED73CB" w:rsidRDefault="00FA7D96" w:rsidP="00FA7D96">
        <w:pPr>
          <w:pStyle w:val="Footer"/>
        </w:pPr>
        <w:r>
          <w:rPr>
            <w:i/>
            <w:iCs/>
            <w:sz w:val="20"/>
          </w:rPr>
          <w:t>Assigning Pain and Distress Categories to MGH IACUC Protocols</w:t>
        </w:r>
        <w:bookmarkEnd w:id="0"/>
        <w:r>
          <w:t xml:space="preserve"> </w:t>
        </w:r>
        <w:r>
          <w:tab/>
        </w:r>
        <w:r w:rsidR="00ED73CB">
          <w:fldChar w:fldCharType="begin"/>
        </w:r>
        <w:r w:rsidR="00ED73CB">
          <w:instrText xml:space="preserve"> PAGE   \* MERGEFORMAT </w:instrText>
        </w:r>
        <w:r w:rsidR="00ED73CB">
          <w:fldChar w:fldCharType="separate"/>
        </w:r>
        <w:r w:rsidR="00ED73CB">
          <w:rPr>
            <w:noProof/>
          </w:rPr>
          <w:t>2</w:t>
        </w:r>
        <w:r w:rsidR="00ED73CB">
          <w:rPr>
            <w:noProof/>
          </w:rPr>
          <w:fldChar w:fldCharType="end"/>
        </w:r>
      </w:p>
    </w:sdtContent>
  </w:sdt>
  <w:p w14:paraId="33BC9980" w14:textId="77777777" w:rsidR="00FA7D96" w:rsidRPr="0029671B" w:rsidRDefault="00E47768" w:rsidP="00FA7D96">
    <w:pPr>
      <w:pStyle w:val="Footer"/>
      <w:rPr>
        <w:i/>
        <w:iCs/>
        <w:sz w:val="20"/>
      </w:rPr>
    </w:pPr>
    <w:bookmarkStart w:id="1" w:name="_Hlk31033131"/>
    <w:bookmarkStart w:id="2" w:name="_Hlk31033132"/>
    <w:r>
      <w:rPr>
        <w:i/>
        <w:iCs/>
        <w:sz w:val="20"/>
      </w:rPr>
      <w:t>22</w:t>
    </w:r>
    <w:r w:rsidR="00FA7D96">
      <w:rPr>
        <w:i/>
        <w:iCs/>
        <w:sz w:val="20"/>
      </w:rPr>
      <w:t xml:space="preserve"> </w:t>
    </w:r>
    <w:r>
      <w:rPr>
        <w:i/>
        <w:iCs/>
        <w:sz w:val="20"/>
      </w:rPr>
      <w:t>January 2021</w:t>
    </w:r>
    <w:bookmarkEnd w:id="1"/>
    <w:bookmarkEnd w:id="2"/>
  </w:p>
  <w:p w14:paraId="65598F40" w14:textId="77777777" w:rsidR="00ED73CB" w:rsidRPr="00ED73CB" w:rsidRDefault="00ED73CB" w:rsidP="00E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5B7A" w14:textId="77777777" w:rsidR="009C4672" w:rsidRDefault="009C4672" w:rsidP="00ED73CB">
      <w:r>
        <w:separator/>
      </w:r>
    </w:p>
  </w:footnote>
  <w:footnote w:type="continuationSeparator" w:id="0">
    <w:p w14:paraId="1FE438A6" w14:textId="77777777" w:rsidR="009C4672" w:rsidRDefault="009C4672" w:rsidP="00ED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4D1D" w14:textId="08D6B995" w:rsidR="0065292B" w:rsidRDefault="0065292B">
    <w:pPr>
      <w:pStyle w:val="Header"/>
    </w:pPr>
    <w:r w:rsidRPr="0065292B">
      <w:drawing>
        <wp:anchor distT="0" distB="0" distL="114300" distR="114300" simplePos="0" relativeHeight="251658240" behindDoc="0" locked="0" layoutInCell="1" allowOverlap="1" wp14:anchorId="34265D41" wp14:editId="3EC9C7C7">
          <wp:simplePos x="0" y="0"/>
          <wp:positionH relativeFrom="margin">
            <wp:align>right</wp:align>
          </wp:positionH>
          <wp:positionV relativeFrom="paragraph">
            <wp:posOffset>120650</wp:posOffset>
          </wp:positionV>
          <wp:extent cx="2811145" cy="259715"/>
          <wp:effectExtent l="0" t="0" r="0" b="0"/>
          <wp:wrapNone/>
          <wp:docPr id="3" name="Picture 2">
            <a:extLst xmlns:a="http://schemas.openxmlformats.org/drawingml/2006/main">
              <a:ext uri="{FF2B5EF4-FFF2-40B4-BE49-F238E27FC236}">
                <a16:creationId xmlns:a16="http://schemas.microsoft.com/office/drawing/2014/main" id="{26E3BF29-E828-B201-9700-BC3E3E3A5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6E3BF29-E828-B201-9700-BC3E3E3A5EF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11145" cy="259715"/>
                  </a:xfrm>
                  <a:prstGeom prst="rect">
                    <a:avLst/>
                  </a:prstGeom>
                </pic:spPr>
              </pic:pic>
            </a:graphicData>
          </a:graphic>
        </wp:anchor>
      </w:drawing>
    </w:r>
    <w:r w:rsidRPr="0065292B">
      <w:drawing>
        <wp:inline distT="0" distB="0" distL="0" distR="0" wp14:anchorId="02468E6B" wp14:editId="1F7E1C91">
          <wp:extent cx="3035300" cy="328592"/>
          <wp:effectExtent l="0" t="0" r="0" b="0"/>
          <wp:docPr id="2" name="Picture 1">
            <a:extLst xmlns:a="http://schemas.openxmlformats.org/drawingml/2006/main">
              <a:ext uri="{FF2B5EF4-FFF2-40B4-BE49-F238E27FC236}">
                <a16:creationId xmlns:a16="http://schemas.microsoft.com/office/drawing/2014/main" id="{A253E497-C1DD-A692-CFD4-00084479BD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253E497-C1DD-A692-CFD4-00084479BD6A}"/>
                      </a:ext>
                    </a:extLst>
                  </pic:cNvPr>
                  <pic:cNvPicPr>
                    <a:picLocks noChangeAspect="1"/>
                  </pic:cNvPicPr>
                </pic:nvPicPr>
                <pic:blipFill>
                  <a:blip r:embed="rId2"/>
                  <a:stretch>
                    <a:fillRect/>
                  </a:stretch>
                </pic:blipFill>
                <pic:spPr>
                  <a:xfrm>
                    <a:off x="0" y="0"/>
                    <a:ext cx="3058516" cy="331105"/>
                  </a:xfrm>
                  <a:prstGeom prst="rect">
                    <a:avLst/>
                  </a:prstGeom>
                </pic:spPr>
              </pic:pic>
            </a:graphicData>
          </a:graphic>
        </wp:inline>
      </w:drawing>
    </w:r>
    <w:r>
      <w:t xml:space="preserve">      </w:t>
    </w:r>
  </w:p>
  <w:p w14:paraId="7650CC67" w14:textId="50EF5683" w:rsidR="00ED73CB" w:rsidRDefault="00ED7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881"/>
    <w:multiLevelType w:val="hybridMultilevel"/>
    <w:tmpl w:val="5F64DA1C"/>
    <w:lvl w:ilvl="0" w:tplc="0409000F">
      <w:start w:val="1"/>
      <w:numFmt w:val="decimal"/>
      <w:lvlText w:val="%1."/>
      <w:lvlJc w:val="left"/>
      <w:pPr>
        <w:ind w:left="866" w:hanging="360"/>
      </w:p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1" w15:restartNumberingAfterBreak="0">
    <w:nsid w:val="26AB2E7A"/>
    <w:multiLevelType w:val="hybridMultilevel"/>
    <w:tmpl w:val="5F64DA1C"/>
    <w:lvl w:ilvl="0" w:tplc="0409000F">
      <w:start w:val="1"/>
      <w:numFmt w:val="decimal"/>
      <w:lvlText w:val="%1."/>
      <w:lvlJc w:val="left"/>
      <w:pPr>
        <w:ind w:left="866" w:hanging="360"/>
      </w:p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2" w15:restartNumberingAfterBreak="0">
    <w:nsid w:val="3BC66A09"/>
    <w:multiLevelType w:val="hybridMultilevel"/>
    <w:tmpl w:val="88C67A00"/>
    <w:lvl w:ilvl="0" w:tplc="201C47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534B5"/>
    <w:multiLevelType w:val="hybridMultilevel"/>
    <w:tmpl w:val="5F64DA1C"/>
    <w:lvl w:ilvl="0" w:tplc="0409000F">
      <w:start w:val="1"/>
      <w:numFmt w:val="decimal"/>
      <w:lvlText w:val="%1."/>
      <w:lvlJc w:val="left"/>
      <w:pPr>
        <w:ind w:left="866" w:hanging="360"/>
      </w:p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4" w15:restartNumberingAfterBreak="0">
    <w:nsid w:val="5DAB2812"/>
    <w:multiLevelType w:val="hybridMultilevel"/>
    <w:tmpl w:val="D4D6C11E"/>
    <w:lvl w:ilvl="0" w:tplc="39002E9E">
      <w:start w:val="10"/>
      <w:numFmt w:val="decimal"/>
      <w:lvlText w:val="%1."/>
      <w:lvlJc w:val="left"/>
      <w:pPr>
        <w:ind w:left="506" w:hanging="361"/>
        <w:jc w:val="left"/>
      </w:pPr>
      <w:rPr>
        <w:rFonts w:ascii="Calibri" w:eastAsia="Calibri" w:hAnsi="Calibri" w:cs="Calibri" w:hint="default"/>
        <w:color w:val="231F20"/>
        <w:spacing w:val="-1"/>
        <w:w w:val="99"/>
        <w:sz w:val="20"/>
        <w:szCs w:val="20"/>
      </w:rPr>
    </w:lvl>
    <w:lvl w:ilvl="1" w:tplc="CEF2CB72">
      <w:numFmt w:val="bullet"/>
      <w:lvlText w:val="•"/>
      <w:lvlJc w:val="left"/>
      <w:pPr>
        <w:ind w:left="880" w:hanging="361"/>
      </w:pPr>
      <w:rPr>
        <w:rFonts w:hint="default"/>
      </w:rPr>
    </w:lvl>
    <w:lvl w:ilvl="2" w:tplc="64D47BB4">
      <w:numFmt w:val="bullet"/>
      <w:lvlText w:val="•"/>
      <w:lvlJc w:val="left"/>
      <w:pPr>
        <w:ind w:left="1261" w:hanging="361"/>
      </w:pPr>
      <w:rPr>
        <w:rFonts w:hint="default"/>
      </w:rPr>
    </w:lvl>
    <w:lvl w:ilvl="3" w:tplc="166A57C8">
      <w:numFmt w:val="bullet"/>
      <w:lvlText w:val="•"/>
      <w:lvlJc w:val="left"/>
      <w:pPr>
        <w:ind w:left="1641" w:hanging="361"/>
      </w:pPr>
      <w:rPr>
        <w:rFonts w:hint="default"/>
      </w:rPr>
    </w:lvl>
    <w:lvl w:ilvl="4" w:tplc="0AC20916">
      <w:numFmt w:val="bullet"/>
      <w:lvlText w:val="•"/>
      <w:lvlJc w:val="left"/>
      <w:pPr>
        <w:ind w:left="2022" w:hanging="361"/>
      </w:pPr>
      <w:rPr>
        <w:rFonts w:hint="default"/>
      </w:rPr>
    </w:lvl>
    <w:lvl w:ilvl="5" w:tplc="0234E2FC">
      <w:numFmt w:val="bullet"/>
      <w:lvlText w:val="•"/>
      <w:lvlJc w:val="left"/>
      <w:pPr>
        <w:ind w:left="2402" w:hanging="361"/>
      </w:pPr>
      <w:rPr>
        <w:rFonts w:hint="default"/>
      </w:rPr>
    </w:lvl>
    <w:lvl w:ilvl="6" w:tplc="96A4AB1A">
      <w:numFmt w:val="bullet"/>
      <w:lvlText w:val="•"/>
      <w:lvlJc w:val="left"/>
      <w:pPr>
        <w:ind w:left="2783" w:hanging="361"/>
      </w:pPr>
      <w:rPr>
        <w:rFonts w:hint="default"/>
      </w:rPr>
    </w:lvl>
    <w:lvl w:ilvl="7" w:tplc="9CF6032C">
      <w:numFmt w:val="bullet"/>
      <w:lvlText w:val="•"/>
      <w:lvlJc w:val="left"/>
      <w:pPr>
        <w:ind w:left="3163" w:hanging="361"/>
      </w:pPr>
      <w:rPr>
        <w:rFonts w:hint="default"/>
      </w:rPr>
    </w:lvl>
    <w:lvl w:ilvl="8" w:tplc="266EC670">
      <w:numFmt w:val="bullet"/>
      <w:lvlText w:val="•"/>
      <w:lvlJc w:val="left"/>
      <w:pPr>
        <w:ind w:left="3544" w:hanging="361"/>
      </w:pPr>
      <w:rPr>
        <w:rFonts w:hint="default"/>
      </w:rPr>
    </w:lvl>
  </w:abstractNum>
  <w:abstractNum w:abstractNumId="5" w15:restartNumberingAfterBreak="0">
    <w:nsid w:val="75D704FC"/>
    <w:multiLevelType w:val="hybridMultilevel"/>
    <w:tmpl w:val="BE80DBEA"/>
    <w:lvl w:ilvl="0" w:tplc="27CE918E">
      <w:start w:val="1"/>
      <w:numFmt w:val="decimal"/>
      <w:lvlText w:val="%1."/>
      <w:lvlJc w:val="left"/>
      <w:pPr>
        <w:ind w:left="506" w:hanging="361"/>
        <w:jc w:val="left"/>
      </w:pPr>
      <w:rPr>
        <w:rFonts w:ascii="Calibri" w:eastAsia="Calibri" w:hAnsi="Calibri" w:cs="Calibri" w:hint="default"/>
        <w:color w:val="231F20"/>
        <w:w w:val="99"/>
        <w:sz w:val="20"/>
        <w:szCs w:val="20"/>
      </w:rPr>
    </w:lvl>
    <w:lvl w:ilvl="1" w:tplc="8DF67ED6">
      <w:numFmt w:val="bullet"/>
      <w:lvlText w:val="•"/>
      <w:lvlJc w:val="left"/>
      <w:pPr>
        <w:ind w:left="880" w:hanging="361"/>
      </w:pPr>
      <w:rPr>
        <w:rFonts w:hint="default"/>
      </w:rPr>
    </w:lvl>
    <w:lvl w:ilvl="2" w:tplc="3E5A6170">
      <w:numFmt w:val="bullet"/>
      <w:lvlText w:val="•"/>
      <w:lvlJc w:val="left"/>
      <w:pPr>
        <w:ind w:left="1261" w:hanging="361"/>
      </w:pPr>
      <w:rPr>
        <w:rFonts w:hint="default"/>
      </w:rPr>
    </w:lvl>
    <w:lvl w:ilvl="3" w:tplc="919A5B24">
      <w:numFmt w:val="bullet"/>
      <w:lvlText w:val="•"/>
      <w:lvlJc w:val="left"/>
      <w:pPr>
        <w:ind w:left="1641" w:hanging="361"/>
      </w:pPr>
      <w:rPr>
        <w:rFonts w:hint="default"/>
      </w:rPr>
    </w:lvl>
    <w:lvl w:ilvl="4" w:tplc="EF7E65BE">
      <w:numFmt w:val="bullet"/>
      <w:lvlText w:val="•"/>
      <w:lvlJc w:val="left"/>
      <w:pPr>
        <w:ind w:left="2022" w:hanging="361"/>
      </w:pPr>
      <w:rPr>
        <w:rFonts w:hint="default"/>
      </w:rPr>
    </w:lvl>
    <w:lvl w:ilvl="5" w:tplc="822417E4">
      <w:numFmt w:val="bullet"/>
      <w:lvlText w:val="•"/>
      <w:lvlJc w:val="left"/>
      <w:pPr>
        <w:ind w:left="2402" w:hanging="361"/>
      </w:pPr>
      <w:rPr>
        <w:rFonts w:hint="default"/>
      </w:rPr>
    </w:lvl>
    <w:lvl w:ilvl="6" w:tplc="D8F60334">
      <w:numFmt w:val="bullet"/>
      <w:lvlText w:val="•"/>
      <w:lvlJc w:val="left"/>
      <w:pPr>
        <w:ind w:left="2783" w:hanging="361"/>
      </w:pPr>
      <w:rPr>
        <w:rFonts w:hint="default"/>
      </w:rPr>
    </w:lvl>
    <w:lvl w:ilvl="7" w:tplc="214237BE">
      <w:numFmt w:val="bullet"/>
      <w:lvlText w:val="•"/>
      <w:lvlJc w:val="left"/>
      <w:pPr>
        <w:ind w:left="3163" w:hanging="361"/>
      </w:pPr>
      <w:rPr>
        <w:rFonts w:hint="default"/>
      </w:rPr>
    </w:lvl>
    <w:lvl w:ilvl="8" w:tplc="C4CAEC96">
      <w:numFmt w:val="bullet"/>
      <w:lvlText w:val="•"/>
      <w:lvlJc w:val="left"/>
      <w:pPr>
        <w:ind w:left="3544" w:hanging="361"/>
      </w:pPr>
      <w:rPr>
        <w:rFonts w:hint="default"/>
      </w:rPr>
    </w:lvl>
  </w:abstractNum>
  <w:num w:numId="1" w16cid:durableId="1669598988">
    <w:abstractNumId w:val="1"/>
  </w:num>
  <w:num w:numId="2" w16cid:durableId="771903104">
    <w:abstractNumId w:val="3"/>
  </w:num>
  <w:num w:numId="3" w16cid:durableId="957105197">
    <w:abstractNumId w:val="0"/>
  </w:num>
  <w:num w:numId="4" w16cid:durableId="1192571054">
    <w:abstractNumId w:val="5"/>
  </w:num>
  <w:num w:numId="5" w16cid:durableId="1569995671">
    <w:abstractNumId w:val="4"/>
  </w:num>
  <w:num w:numId="6" w16cid:durableId="512845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5"/>
    <w:rsid w:val="000F52C3"/>
    <w:rsid w:val="0065292B"/>
    <w:rsid w:val="00872701"/>
    <w:rsid w:val="009C4672"/>
    <w:rsid w:val="00DA0285"/>
    <w:rsid w:val="00E47768"/>
    <w:rsid w:val="00ED73CB"/>
    <w:rsid w:val="00F85ADD"/>
    <w:rsid w:val="00FA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DDEA6C8"/>
  <w15:chartTrackingRefBased/>
  <w15:docId w15:val="{01F2AF6D-B2C4-4231-8ABE-00374A02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28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0285"/>
    <w:rPr>
      <w:rFonts w:ascii="Arial" w:eastAsia="Arial" w:hAnsi="Arial" w:cs="Arial"/>
      <w:sz w:val="24"/>
      <w:szCs w:val="24"/>
    </w:rPr>
  </w:style>
  <w:style w:type="character" w:customStyle="1" w:styleId="BodyTextChar">
    <w:name w:val="Body Text Char"/>
    <w:basedOn w:val="DefaultParagraphFont"/>
    <w:link w:val="BodyText"/>
    <w:uiPriority w:val="1"/>
    <w:rsid w:val="00DA0285"/>
    <w:rPr>
      <w:rFonts w:ascii="Arial" w:eastAsia="Arial" w:hAnsi="Arial" w:cs="Arial"/>
      <w:sz w:val="24"/>
      <w:szCs w:val="24"/>
    </w:rPr>
  </w:style>
  <w:style w:type="paragraph" w:customStyle="1" w:styleId="TableParagraph">
    <w:name w:val="Table Paragraph"/>
    <w:basedOn w:val="Normal"/>
    <w:uiPriority w:val="1"/>
    <w:qFormat/>
    <w:rsid w:val="00DA0285"/>
    <w:pPr>
      <w:spacing w:before="60"/>
      <w:ind w:left="506" w:hanging="360"/>
    </w:pPr>
  </w:style>
  <w:style w:type="paragraph" w:customStyle="1" w:styleId="Default">
    <w:name w:val="Default"/>
    <w:rsid w:val="00ED73C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D73CB"/>
    <w:rPr>
      <w:color w:val="0563C1" w:themeColor="hyperlink"/>
      <w:u w:val="single"/>
    </w:rPr>
  </w:style>
  <w:style w:type="paragraph" w:styleId="Header">
    <w:name w:val="header"/>
    <w:basedOn w:val="Normal"/>
    <w:link w:val="HeaderChar"/>
    <w:uiPriority w:val="99"/>
    <w:unhideWhenUsed/>
    <w:rsid w:val="00ED73CB"/>
    <w:pPr>
      <w:tabs>
        <w:tab w:val="center" w:pos="4680"/>
        <w:tab w:val="right" w:pos="9360"/>
      </w:tabs>
    </w:pPr>
  </w:style>
  <w:style w:type="character" w:customStyle="1" w:styleId="HeaderChar">
    <w:name w:val="Header Char"/>
    <w:basedOn w:val="DefaultParagraphFont"/>
    <w:link w:val="Header"/>
    <w:uiPriority w:val="99"/>
    <w:rsid w:val="00ED73CB"/>
    <w:rPr>
      <w:rFonts w:ascii="Calibri" w:eastAsia="Calibri" w:hAnsi="Calibri" w:cs="Calibri"/>
    </w:rPr>
  </w:style>
  <w:style w:type="paragraph" w:styleId="Footer">
    <w:name w:val="footer"/>
    <w:basedOn w:val="Normal"/>
    <w:link w:val="FooterChar"/>
    <w:unhideWhenUsed/>
    <w:rsid w:val="00ED73CB"/>
    <w:pPr>
      <w:tabs>
        <w:tab w:val="center" w:pos="4680"/>
        <w:tab w:val="right" w:pos="9360"/>
      </w:tabs>
    </w:pPr>
  </w:style>
  <w:style w:type="character" w:customStyle="1" w:styleId="FooterChar">
    <w:name w:val="Footer Char"/>
    <w:basedOn w:val="DefaultParagraphFont"/>
    <w:link w:val="Footer"/>
    <w:uiPriority w:val="99"/>
    <w:rsid w:val="00ED73C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p.edu/read/12910/chapter/5?term=distr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p.edu/read/12910/chapter/5?term=distress"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grants.nih.gov/grants/olaw/Guide-for-the-Care-and-Use-of-Laboratory-Animals.pdf" TargetMode="External"/><Relationship Id="rId4" Type="http://schemas.openxmlformats.org/officeDocument/2006/relationships/webSettings" Target="webSettings.xml"/><Relationship Id="rId9" Type="http://schemas.openxmlformats.org/officeDocument/2006/relationships/hyperlink" Target="https://www.nap.edu/read/12910/chapter/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8EF3BBA6C464D872DE3C0EAF808C2" ma:contentTypeVersion="12" ma:contentTypeDescription="Create a new document." ma:contentTypeScope="" ma:versionID="ad2dcd6429a3e54f1d7a362ab4afb847">
  <xsd:schema xmlns:xsd="http://www.w3.org/2001/XMLSchema" xmlns:xs="http://www.w3.org/2001/XMLSchema" xmlns:p="http://schemas.microsoft.com/office/2006/metadata/properties" xmlns:ns2="12ef32b1-4854-4936-8715-77bb2f66fe68" xmlns:ns3="10de61ec-1773-4915-a13a-b98d66532424" xmlns:ns4="d1680238-2266-4ab1-9ebd-8eb4f05a8cbc" targetNamespace="http://schemas.microsoft.com/office/2006/metadata/properties" ma:root="true" ma:fieldsID="b9271b9a100db264b1f426f9c8653d32" ns2:_="" ns3:_="" ns4:_="">
    <xsd:import namespace="12ef32b1-4854-4936-8715-77bb2f66fe68"/>
    <xsd:import namespace="10de61ec-1773-4915-a13a-b98d66532424"/>
    <xsd:import namespace="d1680238-2266-4ab1-9ebd-8eb4f05a8c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f32b1-4854-4936-8715-77bb2f66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c9a04-0a06-4c47-89e2-9dbcedd85f4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e61ec-1773-4915-a13a-b98d665324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80238-2266-4ab1-9ebd-8eb4f05a8c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5728b1-446a-4baf-9332-ca29df59b854}" ma:internalName="TaxCatchAll" ma:showField="CatchAllData" ma:web="10de61ec-1773-4915-a13a-b98d66532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680238-2266-4ab1-9ebd-8eb4f05a8cbc" xsi:nil="true"/>
    <lcf76f155ced4ddcb4097134ff3c332f xmlns="12ef32b1-4854-4936-8715-77bb2f66fe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EA712-CC2D-4950-818E-2D5E747204CF}"/>
</file>

<file path=customXml/itemProps2.xml><?xml version="1.0" encoding="utf-8"?>
<ds:datastoreItem xmlns:ds="http://schemas.openxmlformats.org/officeDocument/2006/customXml" ds:itemID="{884DBBA2-79B6-49A8-B00C-0A9391B35198}"/>
</file>

<file path=customXml/itemProps3.xml><?xml version="1.0" encoding="utf-8"?>
<ds:datastoreItem xmlns:ds="http://schemas.openxmlformats.org/officeDocument/2006/customXml" ds:itemID="{7E9D1EA9-23E5-4DDA-AD91-2EDD1685997D}"/>
</file>

<file path=docProps/app.xml><?xml version="1.0" encoding="utf-8"?>
<Properties xmlns="http://schemas.openxmlformats.org/officeDocument/2006/extended-properties" xmlns:vt="http://schemas.openxmlformats.org/officeDocument/2006/docPropsVTypes">
  <Template>Normal</Template>
  <TotalTime>9</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Rosemary</dc:creator>
  <cp:keywords/>
  <dc:description/>
  <cp:lastModifiedBy>Clancy, Anne</cp:lastModifiedBy>
  <cp:revision>2</cp:revision>
  <dcterms:created xsi:type="dcterms:W3CDTF">2023-03-16T18:43:00Z</dcterms:created>
  <dcterms:modified xsi:type="dcterms:W3CDTF">2023-03-16T18:43:00Z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0x010100EF58EF3BBA6C464D872DE3C0EAF808C2</vt:lpwstr>
  </property>
</Properties>
</file>