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9BF" w:rsidRPr="00C429BF" w:rsidRDefault="00C429BF" w:rsidP="00C429BF">
      <w:pPr>
        <w:rPr>
          <w:rFonts w:ascii="Verdana" w:hAnsi="Verdana"/>
          <w:b/>
          <w:color w:val="404040"/>
          <w:sz w:val="18"/>
          <w:szCs w:val="18"/>
        </w:rPr>
      </w:pPr>
    </w:p>
    <w:p w:rsidR="00C429BF" w:rsidRPr="00C429BF" w:rsidRDefault="00C429BF" w:rsidP="00C429BF">
      <w:pPr>
        <w:jc w:val="center"/>
        <w:rPr>
          <w:rFonts w:ascii="Verdana" w:hAnsi="Verdana"/>
          <w:b/>
          <w:color w:val="FF0000"/>
          <w:sz w:val="18"/>
          <w:szCs w:val="18"/>
        </w:rPr>
      </w:pPr>
      <w:r w:rsidRPr="00C429BF">
        <w:rPr>
          <w:rFonts w:ascii="Verdana" w:hAnsi="Verdana"/>
          <w:b/>
          <w:color w:val="FF0000"/>
          <w:sz w:val="18"/>
          <w:szCs w:val="18"/>
        </w:rPr>
        <w:t>Healthstream Training Course</w:t>
      </w:r>
    </w:p>
    <w:p w:rsidR="00C429BF" w:rsidRPr="00C429BF" w:rsidRDefault="00C429BF" w:rsidP="00C429BF">
      <w:pPr>
        <w:jc w:val="center"/>
        <w:rPr>
          <w:rFonts w:ascii="Verdana" w:hAnsi="Verdana"/>
          <w:b/>
          <w:color w:val="404040"/>
          <w:sz w:val="18"/>
          <w:szCs w:val="18"/>
        </w:rPr>
      </w:pPr>
      <w:r w:rsidRPr="00C429BF">
        <w:rPr>
          <w:rFonts w:ascii="Verdana" w:hAnsi="Verdana"/>
          <w:b/>
          <w:color w:val="404040"/>
          <w:sz w:val="18"/>
          <w:szCs w:val="18"/>
        </w:rPr>
        <w:t>MGH Center for Comparative Medicine</w:t>
      </w:r>
    </w:p>
    <w:p w:rsidR="00C429BF" w:rsidRPr="00C429BF" w:rsidRDefault="00C429BF" w:rsidP="00C429BF">
      <w:pPr>
        <w:jc w:val="center"/>
        <w:rPr>
          <w:rFonts w:ascii="Verdana" w:hAnsi="Verdana"/>
          <w:b/>
          <w:color w:val="404040"/>
          <w:sz w:val="18"/>
          <w:szCs w:val="18"/>
        </w:rPr>
      </w:pPr>
      <w:r w:rsidRPr="00C429BF">
        <w:rPr>
          <w:rFonts w:ascii="Verdana" w:hAnsi="Verdana"/>
          <w:b/>
          <w:color w:val="404040"/>
          <w:sz w:val="18"/>
          <w:szCs w:val="18"/>
        </w:rPr>
        <w:t>Orientation and Facility Access Training</w:t>
      </w:r>
      <w:r>
        <w:rPr>
          <w:rFonts w:ascii="Verdana" w:hAnsi="Verdana"/>
          <w:b/>
          <w:color w:val="404040"/>
          <w:sz w:val="18"/>
          <w:szCs w:val="18"/>
        </w:rPr>
        <w:br/>
      </w:r>
    </w:p>
    <w:p w:rsidR="00C429BF" w:rsidRPr="00C429BF" w:rsidRDefault="00C429BF" w:rsidP="005123A0">
      <w:pPr>
        <w:rPr>
          <w:rFonts w:ascii="Verdana" w:hAnsi="Verdana"/>
          <w:color w:val="404040"/>
          <w:sz w:val="18"/>
          <w:szCs w:val="18"/>
        </w:rPr>
      </w:pPr>
      <w:r w:rsidRPr="00C429BF">
        <w:rPr>
          <w:rFonts w:ascii="Verdana" w:hAnsi="Verdana"/>
          <w:color w:val="404040"/>
          <w:sz w:val="18"/>
          <w:szCs w:val="18"/>
        </w:rPr>
        <w:t xml:space="preserve">The CCM animal orientation course is offered exclusively online via </w:t>
      </w:r>
      <w:hyperlink r:id="rId5" w:history="1">
        <w:r w:rsidRPr="00C429BF">
          <w:rPr>
            <w:rStyle w:val="Hyperlink"/>
            <w:rFonts w:ascii="Verdana" w:hAnsi="Verdana"/>
            <w:sz w:val="18"/>
            <w:szCs w:val="18"/>
          </w:rPr>
          <w:t>Healthstream</w:t>
        </w:r>
      </w:hyperlink>
      <w:r w:rsidR="009E7A17">
        <w:rPr>
          <w:rFonts w:ascii="Verdana" w:hAnsi="Verdana"/>
          <w:color w:val="404040"/>
          <w:sz w:val="18"/>
          <w:szCs w:val="18"/>
        </w:rPr>
        <w:t xml:space="preserve"> </w:t>
      </w:r>
      <w:r w:rsidR="001C1969">
        <w:rPr>
          <w:rFonts w:ascii="Verdana" w:hAnsi="Verdana"/>
          <w:color w:val="404040"/>
          <w:sz w:val="18"/>
          <w:szCs w:val="18"/>
        </w:rPr>
        <w:t xml:space="preserve">Citrix Workspace </w:t>
      </w:r>
      <w:r w:rsidR="009E7A17">
        <w:rPr>
          <w:rFonts w:ascii="Verdana" w:hAnsi="Verdana"/>
          <w:color w:val="404040"/>
          <w:sz w:val="18"/>
          <w:szCs w:val="18"/>
        </w:rPr>
        <w:t>(</w:t>
      </w:r>
      <w:r w:rsidR="009E7A17" w:rsidRPr="009E7A17">
        <w:rPr>
          <w:rFonts w:ascii="Verdana" w:hAnsi="Verdana"/>
          <w:b/>
          <w:color w:val="FF0000"/>
          <w:sz w:val="18"/>
          <w:szCs w:val="18"/>
        </w:rPr>
        <w:t>open link in Chrome</w:t>
      </w:r>
      <w:r w:rsidR="009E7A17">
        <w:rPr>
          <w:rFonts w:ascii="Verdana" w:hAnsi="Verdana"/>
          <w:color w:val="404040"/>
          <w:sz w:val="18"/>
          <w:szCs w:val="18"/>
        </w:rPr>
        <w:t xml:space="preserve">). </w:t>
      </w:r>
      <w:r w:rsidR="001C1969">
        <w:rPr>
          <w:rFonts w:ascii="Verdana" w:hAnsi="Verdana"/>
          <w:color w:val="404040"/>
          <w:sz w:val="18"/>
          <w:szCs w:val="18"/>
        </w:rPr>
        <w:t>After logging into Citrix Workspace, click on the icon for “Healthstream – Chrome” to launch Healthstream.</w:t>
      </w:r>
      <w:bookmarkStart w:id="0" w:name="_GoBack"/>
      <w:bookmarkEnd w:id="0"/>
      <w:r w:rsidR="001C1969">
        <w:rPr>
          <w:rFonts w:ascii="Verdana" w:hAnsi="Verdana"/>
          <w:color w:val="404040"/>
          <w:sz w:val="18"/>
          <w:szCs w:val="18"/>
        </w:rPr>
        <w:br/>
      </w:r>
      <w:r w:rsidR="001C1969" w:rsidRPr="001C1969">
        <w:rPr>
          <w:rFonts w:ascii="Verdana" w:hAnsi="Verdana"/>
          <w:color w:val="404040"/>
          <w:sz w:val="18"/>
          <w:szCs w:val="18"/>
        </w:rPr>
        <w:drawing>
          <wp:inline distT="0" distB="0" distL="0" distR="0" wp14:anchorId="44A4936A" wp14:editId="13B1F9A6">
            <wp:extent cx="1533739" cy="2057687"/>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33739" cy="2057687"/>
                    </a:xfrm>
                    <a:prstGeom prst="rect">
                      <a:avLst/>
                    </a:prstGeom>
                  </pic:spPr>
                </pic:pic>
              </a:graphicData>
            </a:graphic>
          </wp:inline>
        </w:drawing>
      </w:r>
      <w:r w:rsidR="001C1969">
        <w:rPr>
          <w:rFonts w:ascii="Verdana" w:hAnsi="Verdana"/>
          <w:color w:val="404040"/>
          <w:sz w:val="18"/>
          <w:szCs w:val="18"/>
        </w:rPr>
        <w:br/>
      </w:r>
      <w:r w:rsidRPr="00C429BF">
        <w:rPr>
          <w:rFonts w:ascii="Verdana" w:hAnsi="Verdana"/>
          <w:color w:val="404040"/>
          <w:sz w:val="18"/>
          <w:szCs w:val="18"/>
        </w:rPr>
        <w:t>Once logged in, click the "</w:t>
      </w:r>
      <w:r w:rsidRPr="00C429BF">
        <w:rPr>
          <w:rFonts w:ascii="Verdana" w:hAnsi="Verdana"/>
          <w:b/>
          <w:color w:val="404040"/>
          <w:sz w:val="18"/>
          <w:szCs w:val="18"/>
        </w:rPr>
        <w:t>Catalog</w:t>
      </w:r>
      <w:r w:rsidRPr="00C429BF">
        <w:rPr>
          <w:rFonts w:ascii="Verdana" w:hAnsi="Verdana"/>
          <w:color w:val="404040"/>
          <w:sz w:val="18"/>
          <w:szCs w:val="18"/>
        </w:rPr>
        <w:t xml:space="preserve">" tab and enter </w:t>
      </w:r>
      <w:r w:rsidRPr="00C429BF">
        <w:rPr>
          <w:rFonts w:ascii="Verdana" w:hAnsi="Verdana"/>
          <w:b/>
          <w:color w:val="404040"/>
          <w:sz w:val="18"/>
          <w:szCs w:val="18"/>
        </w:rPr>
        <w:t>MGH Center for Comparative Medicine Orientation and Facility Access Training</w:t>
      </w:r>
      <w:r w:rsidRPr="00C429BF">
        <w:rPr>
          <w:rFonts w:ascii="Verdana" w:hAnsi="Verdana"/>
          <w:color w:val="404040"/>
          <w:sz w:val="18"/>
          <w:szCs w:val="18"/>
        </w:rPr>
        <w:t xml:space="preserve"> in the search bar to locate this course. Next, click the link and then the button "Enroll".</w:t>
      </w:r>
      <w:r>
        <w:rPr>
          <w:rFonts w:ascii="Verdana" w:hAnsi="Verdana"/>
          <w:color w:val="404040"/>
          <w:sz w:val="18"/>
          <w:szCs w:val="18"/>
        </w:rPr>
        <w:br/>
      </w:r>
      <w:r>
        <w:rPr>
          <w:rFonts w:ascii="Verdana" w:hAnsi="Verdana"/>
          <w:color w:val="404040"/>
          <w:sz w:val="18"/>
          <w:szCs w:val="18"/>
        </w:rPr>
        <w:br/>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This training is intended to acquaint the research staff with the practices and procedures associated with the use of live animals within MGH animal facilities.</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This training provides information about such areas as:</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Animal procurement</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Health monitoring</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Personal protective equipment</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Veterinary support</w:t>
      </w:r>
    </w:p>
    <w:p w:rsidR="00C429BF" w:rsidRP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Occupational health &amp; safety</w:t>
      </w:r>
    </w:p>
    <w:p w:rsidR="00C429BF" w:rsidRDefault="00C429BF" w:rsidP="00C429BF">
      <w:pPr>
        <w:rPr>
          <w:rFonts w:ascii="Verdana" w:hAnsi="Verdana"/>
          <w:color w:val="404040"/>
          <w:sz w:val="18"/>
          <w:szCs w:val="18"/>
        </w:rPr>
      </w:pPr>
      <w:r w:rsidRPr="00C429BF">
        <w:rPr>
          <w:rFonts w:ascii="Verdana" w:hAnsi="Verdana"/>
          <w:color w:val="404040"/>
          <w:sz w:val="18"/>
          <w:szCs w:val="18"/>
        </w:rPr>
        <w:t>•</w:t>
      </w:r>
      <w:r w:rsidRPr="00C429BF">
        <w:rPr>
          <w:rFonts w:ascii="Verdana" w:hAnsi="Verdana"/>
          <w:color w:val="404040"/>
          <w:sz w:val="18"/>
          <w:szCs w:val="18"/>
        </w:rPr>
        <w:tab/>
        <w:t>Waste disposal</w:t>
      </w:r>
    </w:p>
    <w:p w:rsidR="00C429BF" w:rsidRDefault="00C429BF" w:rsidP="00C429BF">
      <w:pPr>
        <w:rPr>
          <w:rFonts w:ascii="Verdana" w:hAnsi="Verdana"/>
          <w:color w:val="404040"/>
          <w:sz w:val="18"/>
          <w:szCs w:val="18"/>
        </w:rPr>
      </w:pPr>
    </w:p>
    <w:p w:rsidR="00C429BF" w:rsidRDefault="00C429BF" w:rsidP="00C429BF">
      <w:pPr>
        <w:rPr>
          <w:rFonts w:ascii="Verdana" w:hAnsi="Verdana"/>
          <w:color w:val="404040"/>
          <w:sz w:val="18"/>
          <w:szCs w:val="18"/>
        </w:rPr>
      </w:pPr>
    </w:p>
    <w:p w:rsidR="00C429BF" w:rsidRDefault="00C429BF" w:rsidP="00C429BF">
      <w:pPr>
        <w:rPr>
          <w:rFonts w:ascii="Verdana" w:hAnsi="Verdana"/>
          <w:color w:val="404040"/>
          <w:sz w:val="18"/>
          <w:szCs w:val="18"/>
        </w:rPr>
      </w:pPr>
    </w:p>
    <w:p w:rsidR="005979CC" w:rsidRDefault="00C429BF" w:rsidP="00C429BF">
      <w:r w:rsidRPr="00C429BF">
        <w:rPr>
          <w:rFonts w:ascii="Verdana" w:hAnsi="Verdana"/>
          <w:color w:val="404040"/>
          <w:sz w:val="18"/>
          <w:szCs w:val="18"/>
        </w:rPr>
        <w:t>The training will present an overview of facility operations. The subsequent facility tour will provide the research staff with orientation to their intended animal facility, introduction to CCM staff, and specific facility practices of interest. This lecture is not intended to provide technical training in animal manipulations, but such additional training can be arranged through CCM.</w:t>
      </w:r>
      <w:r w:rsidRPr="00C429BF">
        <w:rPr>
          <w:rFonts w:ascii="Verdana" w:hAnsi="Verdana"/>
          <w:color w:val="404040"/>
          <w:sz w:val="18"/>
          <w:szCs w:val="18"/>
        </w:rPr>
        <w:br/>
      </w:r>
      <w:r w:rsidRPr="00C429BF">
        <w:rPr>
          <w:rFonts w:ascii="Verdana" w:hAnsi="Verdana"/>
          <w:color w:val="404040"/>
          <w:sz w:val="18"/>
          <w:szCs w:val="18"/>
        </w:rPr>
        <w:br/>
        <w:t>If you have any questions about the Orientation process, please email the CCM Facility Access Team at </w:t>
      </w:r>
      <w:hyperlink r:id="rId7" w:history="1">
        <w:r w:rsidRPr="00C429BF">
          <w:rPr>
            <w:rStyle w:val="Hyperlink"/>
            <w:rFonts w:ascii="Verdana" w:hAnsi="Verdana"/>
            <w:color w:val="336799"/>
            <w:sz w:val="18"/>
            <w:szCs w:val="18"/>
          </w:rPr>
          <w:t>CCMFacilityAccess@partners.org</w:t>
        </w:r>
      </w:hyperlink>
    </w:p>
    <w:sectPr w:rsidR="00597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73A26"/>
    <w:multiLevelType w:val="multilevel"/>
    <w:tmpl w:val="5776D6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BF"/>
    <w:rsid w:val="001C1969"/>
    <w:rsid w:val="00322B82"/>
    <w:rsid w:val="005123A0"/>
    <w:rsid w:val="005371D5"/>
    <w:rsid w:val="005979CC"/>
    <w:rsid w:val="009E7A17"/>
    <w:rsid w:val="00C429BF"/>
    <w:rsid w:val="00CF753D"/>
    <w:rsid w:val="00E07A8A"/>
    <w:rsid w:val="00E6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0AE87"/>
  <w15:chartTrackingRefBased/>
  <w15:docId w15:val="{4692E29D-546A-4DED-8171-0727A7B8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9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29BF"/>
    <w:rPr>
      <w:color w:val="0563C1"/>
      <w:u w:val="single"/>
    </w:rPr>
  </w:style>
  <w:style w:type="paragraph" w:styleId="NormalWeb">
    <w:name w:val="Normal (Web)"/>
    <w:basedOn w:val="Normal"/>
    <w:uiPriority w:val="99"/>
    <w:semiHidden/>
    <w:unhideWhenUsed/>
    <w:rsid w:val="00C429BF"/>
    <w:pPr>
      <w:spacing w:before="100" w:beforeAutospacing="1" w:after="100" w:afterAutospacing="1"/>
    </w:pPr>
  </w:style>
  <w:style w:type="character" w:styleId="Strong">
    <w:name w:val="Strong"/>
    <w:basedOn w:val="DefaultParagraphFont"/>
    <w:uiPriority w:val="22"/>
    <w:qFormat/>
    <w:rsid w:val="00C429BF"/>
    <w:rPr>
      <w:b/>
      <w:bCs/>
    </w:rPr>
  </w:style>
  <w:style w:type="character" w:styleId="UnresolvedMention">
    <w:name w:val="Unresolved Mention"/>
    <w:basedOn w:val="DefaultParagraphFont"/>
    <w:uiPriority w:val="99"/>
    <w:semiHidden/>
    <w:unhideWhenUsed/>
    <w:rsid w:val="00C429BF"/>
    <w:rPr>
      <w:color w:val="605E5C"/>
      <w:shd w:val="clear" w:color="auto" w:fill="E1DFDD"/>
    </w:rPr>
  </w:style>
  <w:style w:type="character" w:styleId="FollowedHyperlink">
    <w:name w:val="FollowedHyperlink"/>
    <w:basedOn w:val="DefaultParagraphFont"/>
    <w:uiPriority w:val="99"/>
    <w:semiHidden/>
    <w:unhideWhenUsed/>
    <w:rsid w:val="00597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256712">
      <w:bodyDiv w:val="1"/>
      <w:marLeft w:val="0"/>
      <w:marRight w:val="0"/>
      <w:marTop w:val="0"/>
      <w:marBottom w:val="0"/>
      <w:divBdr>
        <w:top w:val="none" w:sz="0" w:space="0" w:color="auto"/>
        <w:left w:val="none" w:sz="0" w:space="0" w:color="auto"/>
        <w:bottom w:val="none" w:sz="0" w:space="0" w:color="auto"/>
        <w:right w:val="none" w:sz="0" w:space="0" w:color="auto"/>
      </w:divBdr>
    </w:div>
    <w:div w:id="17052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CMFacilityAccess@partn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orkspace.partner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Depathy, Mark</dc:creator>
  <cp:keywords/>
  <dc:description/>
  <cp:lastModifiedBy>Depathy, Mark</cp:lastModifiedBy>
  <cp:revision>3</cp:revision>
  <dcterms:created xsi:type="dcterms:W3CDTF">2021-05-25T19:45:00Z</dcterms:created>
  <dcterms:modified xsi:type="dcterms:W3CDTF">2021-05-25T20:01:00Z</dcterms:modified>
</cp:coreProperties>
</file>