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F9550" w14:textId="77777777" w:rsidR="00E11807" w:rsidRPr="0044142F" w:rsidRDefault="00E35CFE">
      <w:pPr>
        <w:spacing w:before="59"/>
        <w:ind w:left="100"/>
        <w:rPr>
          <w:b/>
          <w:sz w:val="28"/>
          <w:szCs w:val="28"/>
        </w:rPr>
      </w:pPr>
      <w:r w:rsidRPr="0044142F">
        <w:rPr>
          <w:b/>
          <w:sz w:val="28"/>
          <w:szCs w:val="28"/>
        </w:rPr>
        <w:t>Experiment 6:  Choroidal Neovascularization (CNV) Model</w:t>
      </w:r>
    </w:p>
    <w:p w14:paraId="432017AC" w14:textId="77777777" w:rsidR="00E11807" w:rsidRDefault="00E11807">
      <w:pPr>
        <w:pStyle w:val="BodyText"/>
        <w:spacing w:before="7"/>
        <w:rPr>
          <w:b/>
          <w:sz w:val="28"/>
        </w:rPr>
      </w:pPr>
    </w:p>
    <w:p w14:paraId="4138F3D5" w14:textId="77777777" w:rsidR="00E11807" w:rsidRDefault="00E35CFE">
      <w:pPr>
        <w:pStyle w:val="Heading1"/>
      </w:pPr>
      <w:r>
        <w:rPr>
          <w:u w:val="single"/>
        </w:rPr>
        <w:t>Strains:</w:t>
      </w:r>
    </w:p>
    <w:p w14:paraId="40EEFDC2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spacing w:before="22"/>
        <w:rPr>
          <w:sz w:val="24"/>
        </w:rPr>
      </w:pPr>
      <w:r>
        <w:rPr>
          <w:sz w:val="24"/>
        </w:rPr>
        <w:t>Black fur wild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</w:p>
    <w:p w14:paraId="2B89CAFA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Black fur gene </w:t>
      </w:r>
      <w:r w:rsidR="00CE4495"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knockout</w:t>
      </w:r>
    </w:p>
    <w:p w14:paraId="603CA7F1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spacing w:before="23"/>
        <w:rPr>
          <w:sz w:val="24"/>
        </w:rPr>
      </w:pPr>
      <w:r>
        <w:rPr>
          <w:sz w:val="24"/>
        </w:rPr>
        <w:t>White fur wild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</w:p>
    <w:p w14:paraId="1203C190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White fur gene </w:t>
      </w:r>
      <w:r w:rsidR="00CE4495"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knockout</w:t>
      </w:r>
    </w:p>
    <w:p w14:paraId="35257234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Yellow fur wild</w:t>
      </w:r>
      <w:r>
        <w:rPr>
          <w:spacing w:val="-7"/>
          <w:sz w:val="24"/>
        </w:rPr>
        <w:t xml:space="preserve"> </w:t>
      </w:r>
      <w:r>
        <w:rPr>
          <w:sz w:val="24"/>
        </w:rPr>
        <w:t>type</w:t>
      </w:r>
    </w:p>
    <w:p w14:paraId="789AF3E7" w14:textId="77777777" w:rsidR="00E11807" w:rsidRDefault="00E35CFE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 xml:space="preserve">Yellow fur gene </w:t>
      </w:r>
      <w:r w:rsidR="00CE4495"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knockout</w:t>
      </w:r>
    </w:p>
    <w:p w14:paraId="6B8BDBE7" w14:textId="77777777" w:rsidR="00E11807" w:rsidRDefault="00E11807">
      <w:pPr>
        <w:pStyle w:val="BodyText"/>
        <w:spacing w:before="9"/>
        <w:rPr>
          <w:sz w:val="27"/>
        </w:rPr>
      </w:pPr>
    </w:p>
    <w:p w14:paraId="6F8017D7" w14:textId="77777777" w:rsidR="00E11807" w:rsidRDefault="00E35CFE">
      <w:pPr>
        <w:pStyle w:val="Heading1"/>
      </w:pPr>
      <w:r>
        <w:rPr>
          <w:u w:val="single"/>
        </w:rPr>
        <w:t>Experimental Groups:</w:t>
      </w:r>
    </w:p>
    <w:p w14:paraId="201F74BD" w14:textId="77777777" w:rsidR="00E11807" w:rsidRDefault="00A632D8">
      <w:pPr>
        <w:pStyle w:val="ListParagraph"/>
        <w:numPr>
          <w:ilvl w:val="0"/>
          <w:numId w:val="1"/>
        </w:numPr>
        <w:tabs>
          <w:tab w:val="left" w:pos="820"/>
        </w:tabs>
        <w:spacing w:before="24"/>
        <w:rPr>
          <w:b/>
          <w:sz w:val="24"/>
        </w:rPr>
      </w:pPr>
      <w:r>
        <w:rPr>
          <w:sz w:val="24"/>
        </w:rPr>
        <w:t>Non-</w:t>
      </w:r>
      <w:r w:rsidR="00E35CFE">
        <w:rPr>
          <w:sz w:val="24"/>
        </w:rPr>
        <w:t xml:space="preserve">injected Control (n=10):  </w:t>
      </w:r>
      <w:r w:rsidR="00E35CFE">
        <w:rPr>
          <w:b/>
          <w:sz w:val="24"/>
        </w:rPr>
        <w:t>CATEGORY</w:t>
      </w:r>
      <w:r w:rsidR="00E35CFE">
        <w:rPr>
          <w:b/>
          <w:spacing w:val="-12"/>
          <w:sz w:val="24"/>
        </w:rPr>
        <w:t xml:space="preserve"> </w:t>
      </w:r>
      <w:r w:rsidR="00E35CFE">
        <w:rPr>
          <w:b/>
          <w:sz w:val="24"/>
        </w:rPr>
        <w:t>C</w:t>
      </w:r>
    </w:p>
    <w:p w14:paraId="71CE4435" w14:textId="77777777" w:rsidR="00E11807" w:rsidRDefault="00E35CFE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4"/>
        </w:rPr>
      </w:pPr>
      <w:r>
        <w:rPr>
          <w:sz w:val="24"/>
        </w:rPr>
        <w:t xml:space="preserve">Subretinal Matrigel Injection (n=20):  </w:t>
      </w:r>
      <w:r>
        <w:rPr>
          <w:b/>
          <w:sz w:val="24"/>
        </w:rPr>
        <w:t>CATEGORY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</w:t>
      </w:r>
    </w:p>
    <w:p w14:paraId="111BA562" w14:textId="77777777" w:rsidR="00E11807" w:rsidRDefault="00E11807">
      <w:pPr>
        <w:pStyle w:val="BodyText"/>
        <w:rPr>
          <w:b/>
          <w:sz w:val="26"/>
        </w:rPr>
      </w:pPr>
    </w:p>
    <w:p w14:paraId="6CA46B74" w14:textId="77777777" w:rsidR="00E11807" w:rsidRDefault="00E11807">
      <w:pPr>
        <w:pStyle w:val="BodyText"/>
        <w:spacing w:before="8"/>
        <w:rPr>
          <w:b/>
          <w:sz w:val="27"/>
        </w:rPr>
      </w:pPr>
    </w:p>
    <w:p w14:paraId="7ABB2C96" w14:textId="77777777" w:rsidR="00E11807" w:rsidRDefault="00E35CFE">
      <w:pPr>
        <w:pStyle w:val="Heading1"/>
      </w:pPr>
      <w:r>
        <w:rPr>
          <w:u w:val="single"/>
        </w:rPr>
        <w:t>Experimental Timeline:</w:t>
      </w:r>
    </w:p>
    <w:p w14:paraId="79AA629C" w14:textId="77777777" w:rsidR="00E11807" w:rsidRDefault="00E11807">
      <w:pPr>
        <w:pStyle w:val="BodyText"/>
        <w:spacing w:before="2"/>
        <w:rPr>
          <w:sz w:val="20"/>
        </w:rPr>
      </w:pPr>
    </w:p>
    <w:p w14:paraId="1895FF13" w14:textId="77777777" w:rsidR="00E11807" w:rsidRDefault="00E11807">
      <w:pPr>
        <w:rPr>
          <w:sz w:val="20"/>
        </w:rPr>
        <w:sectPr w:rsidR="00E11807">
          <w:footerReference w:type="default" r:id="rId10"/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4D672DE1" w14:textId="77777777" w:rsidR="00E11807" w:rsidRDefault="00E35CFE">
      <w:pPr>
        <w:pStyle w:val="Heading2"/>
        <w:spacing w:before="90"/>
      </w:pPr>
      <w:r>
        <w:t>DAY 1</w:t>
      </w:r>
    </w:p>
    <w:p w14:paraId="0A57F080" w14:textId="77777777" w:rsidR="00E11807" w:rsidRDefault="00E11807">
      <w:pPr>
        <w:pStyle w:val="BodyText"/>
        <w:rPr>
          <w:b/>
          <w:sz w:val="26"/>
        </w:rPr>
      </w:pPr>
    </w:p>
    <w:p w14:paraId="6AB21738" w14:textId="77777777" w:rsidR="00E11807" w:rsidRDefault="00E11807">
      <w:pPr>
        <w:pStyle w:val="BodyText"/>
        <w:rPr>
          <w:b/>
          <w:sz w:val="26"/>
        </w:rPr>
      </w:pPr>
    </w:p>
    <w:p w14:paraId="4D31AC70" w14:textId="77777777" w:rsidR="00E11807" w:rsidRDefault="00E11807">
      <w:pPr>
        <w:pStyle w:val="BodyText"/>
        <w:rPr>
          <w:b/>
          <w:sz w:val="26"/>
        </w:rPr>
      </w:pPr>
    </w:p>
    <w:p w14:paraId="05B13083" w14:textId="77777777" w:rsidR="00E11807" w:rsidRDefault="00E11807">
      <w:pPr>
        <w:pStyle w:val="BodyText"/>
        <w:rPr>
          <w:b/>
          <w:sz w:val="26"/>
        </w:rPr>
      </w:pPr>
    </w:p>
    <w:p w14:paraId="799ED3AC" w14:textId="77777777" w:rsidR="00E11807" w:rsidRDefault="00E11807">
      <w:pPr>
        <w:pStyle w:val="BodyText"/>
        <w:rPr>
          <w:b/>
          <w:sz w:val="26"/>
        </w:rPr>
      </w:pPr>
    </w:p>
    <w:p w14:paraId="5D2B75A1" w14:textId="77777777" w:rsidR="00E11807" w:rsidRDefault="00E11807">
      <w:pPr>
        <w:pStyle w:val="BodyText"/>
        <w:spacing w:before="11"/>
        <w:rPr>
          <w:b/>
          <w:sz w:val="37"/>
        </w:rPr>
      </w:pPr>
    </w:p>
    <w:p w14:paraId="674C7CF9" w14:textId="77777777" w:rsidR="00E11807" w:rsidRDefault="00E35CFE">
      <w:pPr>
        <w:ind w:left="100"/>
        <w:rPr>
          <w:b/>
          <w:sz w:val="24"/>
        </w:rPr>
      </w:pPr>
      <w:r>
        <w:rPr>
          <w:b/>
          <w:sz w:val="24"/>
        </w:rPr>
        <w:t>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</w:t>
      </w:r>
    </w:p>
    <w:p w14:paraId="7C635457" w14:textId="77777777" w:rsidR="00E11807" w:rsidRDefault="00E11807">
      <w:pPr>
        <w:pStyle w:val="BodyText"/>
        <w:rPr>
          <w:b/>
          <w:sz w:val="26"/>
        </w:rPr>
      </w:pPr>
    </w:p>
    <w:p w14:paraId="09A77F6D" w14:textId="77777777" w:rsidR="00E11807" w:rsidRDefault="00E11807">
      <w:pPr>
        <w:pStyle w:val="BodyText"/>
        <w:rPr>
          <w:b/>
          <w:sz w:val="26"/>
        </w:rPr>
      </w:pPr>
    </w:p>
    <w:p w14:paraId="79D028C6" w14:textId="77777777" w:rsidR="00E11807" w:rsidRDefault="00E11807">
      <w:pPr>
        <w:pStyle w:val="BodyText"/>
        <w:rPr>
          <w:b/>
          <w:sz w:val="26"/>
        </w:rPr>
      </w:pPr>
    </w:p>
    <w:p w14:paraId="41B92C44" w14:textId="77777777" w:rsidR="00E11807" w:rsidRDefault="00E35CFE">
      <w:pPr>
        <w:spacing w:before="207"/>
        <w:ind w:left="100"/>
        <w:rPr>
          <w:b/>
          <w:sz w:val="24"/>
        </w:rPr>
      </w:pPr>
      <w:r>
        <w:rPr>
          <w:b/>
          <w:sz w:val="24"/>
        </w:rPr>
        <w:t>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</w:t>
      </w:r>
    </w:p>
    <w:p w14:paraId="77E3FBC0" w14:textId="77777777" w:rsidR="00E11807" w:rsidRDefault="00E35CFE">
      <w:pPr>
        <w:spacing w:before="90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t>Experimental Group 2</w:t>
      </w:r>
    </w:p>
    <w:p w14:paraId="003DE6CC" w14:textId="77777777" w:rsidR="00E11807" w:rsidRDefault="00E35CFE">
      <w:pPr>
        <w:pStyle w:val="BodyText"/>
        <w:ind w:left="100"/>
      </w:pPr>
      <w:r>
        <w:rPr>
          <w:u w:val="single"/>
        </w:rPr>
        <w:t>Subretinal Matrigel Injection (n=20)</w:t>
      </w:r>
    </w:p>
    <w:p w14:paraId="61CBBEE7" w14:textId="77777777" w:rsidR="00E11807" w:rsidRDefault="00E35CFE">
      <w:pPr>
        <w:ind w:left="100"/>
        <w:rPr>
          <w:sz w:val="24"/>
        </w:rPr>
      </w:pPr>
      <w:r>
        <w:rPr>
          <w:b/>
          <w:sz w:val="24"/>
        </w:rPr>
        <w:t xml:space="preserve">Anesthesia:  </w:t>
      </w:r>
      <w:r>
        <w:rPr>
          <w:sz w:val="24"/>
        </w:rPr>
        <w:t>ketamine/xylazine for mice</w:t>
      </w:r>
    </w:p>
    <w:p w14:paraId="606796DC" w14:textId="77777777" w:rsidR="00A632D8" w:rsidRDefault="00E35CFE">
      <w:pPr>
        <w:ind w:left="100" w:right="2355"/>
        <w:rPr>
          <w:sz w:val="24"/>
        </w:rPr>
      </w:pPr>
      <w:r>
        <w:rPr>
          <w:b/>
          <w:sz w:val="24"/>
        </w:rPr>
        <w:t xml:space="preserve">Pre-Operative Analgesia: </w:t>
      </w:r>
      <w:r>
        <w:rPr>
          <w:sz w:val="24"/>
        </w:rPr>
        <w:t>buprenorphine</w:t>
      </w:r>
    </w:p>
    <w:p w14:paraId="01135037" w14:textId="77777777" w:rsidR="00A632D8" w:rsidRDefault="00E35CFE">
      <w:pPr>
        <w:ind w:left="100" w:right="2355"/>
        <w:rPr>
          <w:sz w:val="24"/>
        </w:rPr>
      </w:pPr>
      <w:r>
        <w:rPr>
          <w:b/>
          <w:sz w:val="24"/>
        </w:rPr>
        <w:t xml:space="preserve">Post-Operative Analgesia: </w:t>
      </w:r>
      <w:r>
        <w:rPr>
          <w:sz w:val="24"/>
        </w:rPr>
        <w:t>buprenorphine</w:t>
      </w:r>
    </w:p>
    <w:p w14:paraId="5CF8FCBC" w14:textId="77777777" w:rsidR="00E11807" w:rsidRPr="00AE306A" w:rsidRDefault="00E35CFE">
      <w:pPr>
        <w:ind w:left="100" w:right="2355"/>
        <w:rPr>
          <w:sz w:val="24"/>
        </w:rPr>
      </w:pPr>
      <w:r>
        <w:rPr>
          <w:b/>
          <w:sz w:val="24"/>
        </w:rPr>
        <w:t>Post-Operative Monitoring</w:t>
      </w:r>
      <w:r w:rsidR="00AE306A">
        <w:rPr>
          <w:b/>
          <w:sz w:val="24"/>
        </w:rPr>
        <w:t xml:space="preserve">:  </w:t>
      </w:r>
      <w:r w:rsidR="00AE306A">
        <w:rPr>
          <w:sz w:val="24"/>
        </w:rPr>
        <w:t>daily observation</w:t>
      </w:r>
    </w:p>
    <w:p w14:paraId="57049F53" w14:textId="77777777" w:rsidR="00E11807" w:rsidRDefault="00E11807">
      <w:pPr>
        <w:pStyle w:val="BodyText"/>
        <w:rPr>
          <w:b/>
          <w:sz w:val="26"/>
        </w:rPr>
      </w:pPr>
    </w:p>
    <w:p w14:paraId="67610F16" w14:textId="77777777" w:rsidR="00E11807" w:rsidRDefault="00E11807">
      <w:pPr>
        <w:pStyle w:val="BodyText"/>
        <w:rPr>
          <w:b/>
          <w:sz w:val="22"/>
        </w:rPr>
      </w:pPr>
    </w:p>
    <w:p w14:paraId="118CBA54" w14:textId="77777777" w:rsidR="00E11807" w:rsidRDefault="00E35CFE">
      <w:pPr>
        <w:pStyle w:val="Heading2"/>
      </w:pPr>
      <w:r>
        <w:t>Experimental Group 2</w:t>
      </w:r>
    </w:p>
    <w:p w14:paraId="5ED4DB3E" w14:textId="77777777" w:rsidR="00E11807" w:rsidRDefault="00E35CFE">
      <w:pPr>
        <w:pStyle w:val="BodyText"/>
        <w:spacing w:before="3" w:line="276" w:lineRule="exact"/>
        <w:ind w:left="100" w:right="1883"/>
      </w:pPr>
      <w:r>
        <w:rPr>
          <w:b/>
        </w:rPr>
        <w:t xml:space="preserve">Euthanasia: </w:t>
      </w:r>
      <w:r>
        <w:t>CO</w:t>
      </w:r>
      <w:r>
        <w:rPr>
          <w:position w:val="-3"/>
          <w:sz w:val="16"/>
        </w:rPr>
        <w:t xml:space="preserve">2 </w:t>
      </w:r>
      <w:r>
        <w:t>overdose with no secondary physical method (n=10) Post-Mortem Tissue Harvest</w:t>
      </w:r>
    </w:p>
    <w:p w14:paraId="26EBB23E" w14:textId="77777777" w:rsidR="00E11807" w:rsidRDefault="00E11807">
      <w:pPr>
        <w:pStyle w:val="BodyText"/>
        <w:rPr>
          <w:sz w:val="26"/>
        </w:rPr>
      </w:pPr>
    </w:p>
    <w:p w14:paraId="3B21AA66" w14:textId="77777777" w:rsidR="00E11807" w:rsidRDefault="00E11807">
      <w:pPr>
        <w:pStyle w:val="BodyText"/>
        <w:spacing w:before="8"/>
        <w:rPr>
          <w:sz w:val="21"/>
        </w:rPr>
      </w:pPr>
    </w:p>
    <w:p w14:paraId="1592D589" w14:textId="77777777" w:rsidR="00E11807" w:rsidRDefault="00E35CFE">
      <w:pPr>
        <w:pStyle w:val="Heading2"/>
      </w:pPr>
      <w:r>
        <w:t>Experimental Group 1</w:t>
      </w:r>
    </w:p>
    <w:p w14:paraId="3D16B160" w14:textId="77777777" w:rsidR="00E11807" w:rsidRDefault="00E35CFE">
      <w:pPr>
        <w:pStyle w:val="BodyText"/>
        <w:spacing w:before="3" w:line="276" w:lineRule="exact"/>
        <w:ind w:left="100" w:right="1883"/>
      </w:pPr>
      <w:r>
        <w:rPr>
          <w:b/>
        </w:rPr>
        <w:t xml:space="preserve">Euthanasia: </w:t>
      </w:r>
      <w:r>
        <w:t>CO</w:t>
      </w:r>
      <w:r>
        <w:rPr>
          <w:position w:val="-3"/>
          <w:sz w:val="16"/>
        </w:rPr>
        <w:t xml:space="preserve">2 </w:t>
      </w:r>
      <w:r>
        <w:t>overdose with no secondary physical method (n=10) Post-Mortem Tissue Harvest</w:t>
      </w:r>
    </w:p>
    <w:p w14:paraId="2A9F8A17" w14:textId="77777777" w:rsidR="00E11807" w:rsidRDefault="00E35CFE">
      <w:pPr>
        <w:pStyle w:val="Heading2"/>
        <w:spacing w:line="273" w:lineRule="exact"/>
      </w:pPr>
      <w:r>
        <w:t>Experimental Group 2</w:t>
      </w:r>
    </w:p>
    <w:p w14:paraId="0FACDA04" w14:textId="73211224" w:rsidR="00E11807" w:rsidRDefault="00E35CFE" w:rsidP="003E1962">
      <w:pPr>
        <w:pStyle w:val="BodyText"/>
        <w:spacing w:before="3" w:line="276" w:lineRule="exact"/>
        <w:ind w:left="100" w:right="1883"/>
        <w:sectPr w:rsidR="00E11807"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919" w:space="1241"/>
            <w:col w:w="8860"/>
          </w:cols>
        </w:sectPr>
      </w:pPr>
      <w:r>
        <w:rPr>
          <w:b/>
        </w:rPr>
        <w:t xml:space="preserve">Euthanasia: </w:t>
      </w:r>
      <w:r>
        <w:t>CO</w:t>
      </w:r>
      <w:r>
        <w:rPr>
          <w:position w:val="-3"/>
          <w:sz w:val="16"/>
        </w:rPr>
        <w:t xml:space="preserve">2 </w:t>
      </w:r>
      <w:r>
        <w:t>overdose with no secondary physical method (n=10) Post-Mortem Tissue Harve</w:t>
      </w:r>
      <w:r w:rsidR="003E1962">
        <w:t>st</w:t>
      </w:r>
    </w:p>
    <w:p w14:paraId="7534752F" w14:textId="77777777" w:rsidR="00E11807" w:rsidRDefault="00E11807">
      <w:pPr>
        <w:pStyle w:val="BodyText"/>
        <w:rPr>
          <w:sz w:val="20"/>
        </w:rPr>
      </w:pPr>
    </w:p>
    <w:p w14:paraId="788092F1" w14:textId="77777777" w:rsidR="00E11807" w:rsidRDefault="00E11807">
      <w:pPr>
        <w:pStyle w:val="BodyText"/>
        <w:rPr>
          <w:sz w:val="20"/>
        </w:rPr>
      </w:pPr>
    </w:p>
    <w:p w14:paraId="779225F4" w14:textId="77777777" w:rsidR="00E11807" w:rsidRDefault="00E35CFE">
      <w:pPr>
        <w:spacing w:before="89"/>
        <w:ind w:left="100"/>
        <w:rPr>
          <w:b/>
          <w:sz w:val="28"/>
        </w:rPr>
      </w:pPr>
      <w:r>
        <w:rPr>
          <w:b/>
          <w:sz w:val="28"/>
        </w:rPr>
        <w:t>TOTAL ANIMAL NUMBERS:</w:t>
      </w:r>
      <w:bookmarkStart w:id="0" w:name="_GoBack"/>
      <w:bookmarkEnd w:id="0"/>
    </w:p>
    <w:p w14:paraId="3CC6EBF7" w14:textId="77777777" w:rsidR="00E11807" w:rsidRDefault="00E11807">
      <w:pPr>
        <w:pStyle w:val="BodyText"/>
        <w:spacing w:before="9"/>
        <w:rPr>
          <w:b/>
          <w:sz w:val="23"/>
        </w:rPr>
      </w:pPr>
    </w:p>
    <w:p w14:paraId="365732FB" w14:textId="77777777" w:rsidR="00E11807" w:rsidRDefault="00E35CFE">
      <w:pPr>
        <w:ind w:left="100"/>
        <w:rPr>
          <w:b/>
          <w:sz w:val="24"/>
        </w:rPr>
      </w:pPr>
      <w:r>
        <w:rPr>
          <w:sz w:val="24"/>
        </w:rPr>
        <w:t xml:space="preserve">6 strains x 30 animals/experiment x 3 iterations </w:t>
      </w:r>
      <w:r>
        <w:rPr>
          <w:b/>
          <w:color w:val="3333FF"/>
          <w:sz w:val="24"/>
        </w:rPr>
        <w:t>= 540 animals</w:t>
      </w:r>
    </w:p>
    <w:p w14:paraId="4FC3F380" w14:textId="77777777" w:rsidR="00E11807" w:rsidRDefault="00E11807">
      <w:pPr>
        <w:pStyle w:val="BodyText"/>
        <w:rPr>
          <w:b/>
          <w:sz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3598"/>
        <w:gridCol w:w="3598"/>
      </w:tblGrid>
      <w:tr w:rsidR="00E11807" w14:paraId="21087EBC" w14:textId="77777777">
        <w:trPr>
          <w:trHeight w:hRule="exact" w:val="286"/>
        </w:trPr>
        <w:tc>
          <w:tcPr>
            <w:tcW w:w="3595" w:type="dxa"/>
          </w:tcPr>
          <w:p w14:paraId="2B616080" w14:textId="77777777" w:rsidR="00E11807" w:rsidRDefault="00E11807"/>
        </w:tc>
        <w:tc>
          <w:tcPr>
            <w:tcW w:w="3598" w:type="dxa"/>
          </w:tcPr>
          <w:p w14:paraId="51BFD0A9" w14:textId="77777777" w:rsidR="00E11807" w:rsidRDefault="00E35CFE">
            <w:pPr>
              <w:pStyle w:val="TableParagraph"/>
              <w:ind w:right="1185"/>
              <w:rPr>
                <w:b/>
                <w:sz w:val="24"/>
              </w:rPr>
            </w:pPr>
            <w:r>
              <w:rPr>
                <w:b/>
                <w:color w:val="3333FF"/>
                <w:sz w:val="24"/>
              </w:rPr>
              <w:t>Category C</w:t>
            </w:r>
          </w:p>
        </w:tc>
        <w:tc>
          <w:tcPr>
            <w:tcW w:w="3598" w:type="dxa"/>
          </w:tcPr>
          <w:p w14:paraId="46B4CC25" w14:textId="77777777" w:rsidR="00E11807" w:rsidRDefault="00E35CFE">
            <w:pPr>
              <w:pStyle w:val="TableParagraph"/>
              <w:ind w:right="1185"/>
              <w:rPr>
                <w:b/>
                <w:sz w:val="24"/>
              </w:rPr>
            </w:pPr>
            <w:r>
              <w:rPr>
                <w:b/>
                <w:color w:val="3333FF"/>
                <w:sz w:val="24"/>
              </w:rPr>
              <w:t>Category D</w:t>
            </w:r>
          </w:p>
        </w:tc>
      </w:tr>
      <w:tr w:rsidR="00E11807" w14:paraId="4F2A4D95" w14:textId="77777777">
        <w:trPr>
          <w:trHeight w:hRule="exact" w:val="286"/>
        </w:trPr>
        <w:tc>
          <w:tcPr>
            <w:tcW w:w="3595" w:type="dxa"/>
          </w:tcPr>
          <w:p w14:paraId="3A87A1D8" w14:textId="77777777" w:rsidR="00E11807" w:rsidRDefault="00E35CFE">
            <w:pPr>
              <w:pStyle w:val="TableParagraph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Untreated controls (Exp. Group 1)</w:t>
            </w:r>
          </w:p>
        </w:tc>
        <w:tc>
          <w:tcPr>
            <w:tcW w:w="3598" w:type="dxa"/>
          </w:tcPr>
          <w:p w14:paraId="0058A308" w14:textId="77777777" w:rsidR="00E11807" w:rsidRDefault="00E35CFE">
            <w:pPr>
              <w:pStyle w:val="TableParagraph"/>
              <w:ind w:right="1183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3598" w:type="dxa"/>
          </w:tcPr>
          <w:p w14:paraId="637308ED" w14:textId="77777777" w:rsidR="00E11807" w:rsidRDefault="00E11807"/>
        </w:tc>
      </w:tr>
      <w:tr w:rsidR="00E11807" w14:paraId="174CEE35" w14:textId="77777777">
        <w:trPr>
          <w:trHeight w:hRule="exact" w:val="288"/>
        </w:trPr>
        <w:tc>
          <w:tcPr>
            <w:tcW w:w="3595" w:type="dxa"/>
          </w:tcPr>
          <w:p w14:paraId="24EF1B0E" w14:textId="77777777" w:rsidR="00E11807" w:rsidRDefault="00E35CFE">
            <w:pPr>
              <w:pStyle w:val="TableParagraph"/>
              <w:spacing w:before="1" w:line="240" w:lineRule="auto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Treated animals (Exp. Group 2)</w:t>
            </w:r>
          </w:p>
        </w:tc>
        <w:tc>
          <w:tcPr>
            <w:tcW w:w="3598" w:type="dxa"/>
          </w:tcPr>
          <w:p w14:paraId="03EDBE55" w14:textId="77777777" w:rsidR="00E11807" w:rsidRDefault="00E11807"/>
        </w:tc>
        <w:tc>
          <w:tcPr>
            <w:tcW w:w="3598" w:type="dxa"/>
          </w:tcPr>
          <w:p w14:paraId="52AB78FA" w14:textId="77777777" w:rsidR="00E11807" w:rsidRDefault="00E35CFE">
            <w:pPr>
              <w:pStyle w:val="TableParagraph"/>
              <w:spacing w:before="1" w:line="240" w:lineRule="auto"/>
              <w:ind w:right="1183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</w:tbl>
    <w:p w14:paraId="521F366E" w14:textId="77777777" w:rsidR="00E35CFE" w:rsidRDefault="00E35CFE"/>
    <w:sectPr w:rsidR="00E35CFE">
      <w:type w:val="continuous"/>
      <w:pgSz w:w="12240" w:h="15840"/>
      <w:pgMar w:top="66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76955" w14:textId="77777777" w:rsidR="00761E60" w:rsidRDefault="00761E60" w:rsidP="00761E60">
      <w:r>
        <w:separator/>
      </w:r>
    </w:p>
  </w:endnote>
  <w:endnote w:type="continuationSeparator" w:id="0">
    <w:p w14:paraId="2D8128A6" w14:textId="77777777" w:rsidR="00761E60" w:rsidRDefault="00761E60" w:rsidP="0076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E565" w14:textId="4E2B2403" w:rsidR="00761E60" w:rsidRPr="00761E60" w:rsidRDefault="00761E60" w:rsidP="00761E60">
    <w:pPr>
      <w:pStyle w:val="Footer"/>
      <w:jc w:val="right"/>
      <w:rPr>
        <w:b/>
        <w:bCs/>
        <w:color w:val="FF0000"/>
        <w:sz w:val="32"/>
        <w:szCs w:val="32"/>
      </w:rPr>
    </w:pPr>
    <w:r w:rsidRPr="00761E60">
      <w:rPr>
        <w:b/>
        <w:bCs/>
        <w:color w:val="FF0000"/>
        <w:sz w:val="32"/>
        <w:szCs w:val="32"/>
      </w:rPr>
      <w:t>EXAMPLE</w:t>
    </w:r>
  </w:p>
  <w:p w14:paraId="065BC4D2" w14:textId="77777777" w:rsidR="00761E60" w:rsidRDefault="00761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1DA4F" w14:textId="77777777" w:rsidR="00761E60" w:rsidRDefault="00761E60" w:rsidP="00761E60">
      <w:r>
        <w:separator/>
      </w:r>
    </w:p>
  </w:footnote>
  <w:footnote w:type="continuationSeparator" w:id="0">
    <w:p w14:paraId="342724C6" w14:textId="77777777" w:rsidR="00761E60" w:rsidRDefault="00761E60" w:rsidP="00761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965AF"/>
    <w:multiLevelType w:val="hybridMultilevel"/>
    <w:tmpl w:val="574EE7AE"/>
    <w:lvl w:ilvl="0" w:tplc="9DAC4A0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5625FE2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D78A4D4E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2EDAB0A0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5DA61384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2B48C716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52F4E550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49044FE">
      <w:numFmt w:val="bullet"/>
      <w:lvlText w:val="•"/>
      <w:lvlJc w:val="left"/>
      <w:pPr>
        <w:ind w:left="7960" w:hanging="360"/>
      </w:pPr>
      <w:rPr>
        <w:rFonts w:hint="default"/>
      </w:rPr>
    </w:lvl>
    <w:lvl w:ilvl="8" w:tplc="1E608B5A">
      <w:numFmt w:val="bullet"/>
      <w:lvlText w:val="•"/>
      <w:lvlJc w:val="left"/>
      <w:pPr>
        <w:ind w:left="8980" w:hanging="360"/>
      </w:pPr>
      <w:rPr>
        <w:rFonts w:hint="default"/>
      </w:rPr>
    </w:lvl>
  </w:abstractNum>
  <w:abstractNum w:abstractNumId="1" w15:restartNumberingAfterBreak="0">
    <w:nsid w:val="38123D37"/>
    <w:multiLevelType w:val="hybridMultilevel"/>
    <w:tmpl w:val="37867688"/>
    <w:lvl w:ilvl="0" w:tplc="C2FCDFB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0DCBD18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C6786FDC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C16E404C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F36CF5D8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223CCBF2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A612ADE8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50E84382">
      <w:numFmt w:val="bullet"/>
      <w:lvlText w:val="•"/>
      <w:lvlJc w:val="left"/>
      <w:pPr>
        <w:ind w:left="7960" w:hanging="360"/>
      </w:pPr>
      <w:rPr>
        <w:rFonts w:hint="default"/>
      </w:rPr>
    </w:lvl>
    <w:lvl w:ilvl="8" w:tplc="25F2FBCC">
      <w:numFmt w:val="bullet"/>
      <w:lvlText w:val="•"/>
      <w:lvlJc w:val="left"/>
      <w:pPr>
        <w:ind w:left="89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807"/>
    <w:rsid w:val="003E1962"/>
    <w:rsid w:val="0044142F"/>
    <w:rsid w:val="00761E60"/>
    <w:rsid w:val="00A632D8"/>
    <w:rsid w:val="00AE306A"/>
    <w:rsid w:val="00CE4495"/>
    <w:rsid w:val="00E11807"/>
    <w:rsid w:val="00E3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43DF3"/>
  <w15:docId w15:val="{57AC1582-30D2-49E5-9A7D-1F2CA79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18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61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E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1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E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66ACBFE5DD54BA5B08F2C9A325EA1" ma:contentTypeVersion="2" ma:contentTypeDescription="Create a new document." ma:contentTypeScope="" ma:versionID="3dff13e3a71cf1871d38ae61350eaf0b">
  <xsd:schema xmlns:xsd="http://www.w3.org/2001/XMLSchema" xmlns:xs="http://www.w3.org/2001/XMLSchema" xmlns:p="http://schemas.microsoft.com/office/2006/metadata/properties" xmlns:ns2="56f13c51-0d14-4fb7-99dc-a7940ac61e9e" targetNamespace="http://schemas.microsoft.com/office/2006/metadata/properties" ma:root="true" ma:fieldsID="efb6f8a35daac713bd028b1a1257a3c4" ns2:_="">
    <xsd:import namespace="56f13c51-0d14-4fb7-99dc-a7940ac61e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51-0d14-4fb7-99dc-a7940ac61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F75E6-A477-45DC-830D-A5E0F4143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3D363-1E53-4EAE-A695-EFFDA47F2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D02E93-F059-4649-BAC3-10121C33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51-0d14-4fb7-99dc-a7940ac61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Foster, Rosemary</dc:creator>
  <cp:lastModifiedBy>Foster, Rosemary</cp:lastModifiedBy>
  <cp:revision>2</cp:revision>
  <dcterms:created xsi:type="dcterms:W3CDTF">2021-03-22T18:35:00Z</dcterms:created>
  <dcterms:modified xsi:type="dcterms:W3CDTF">2021-03-22T18:35:00Z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2020-10-28T00:00:00Z</vt:filetime>
  </property>
  <property fmtid="{D5CDD505-2E9C-101B-9397-08002B2CF9AE}" pid="5" name="ContentTypeId">
    <vt:lpwstr>0x01010073766ACBFE5DD54BA5B08F2C9A325EA1</vt:lpwstr>
  </property>
</Properties>
</file>