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963" w:rsidRDefault="007D5D7F" w:rsidP="00980327">
      <w:pPr>
        <w:jc w:val="center"/>
        <w:rPr>
          <w:b/>
        </w:rPr>
      </w:pPr>
      <w:bookmarkStart w:id="0" w:name="_GoBack"/>
      <w:bookmarkEnd w:id="0"/>
      <w:r>
        <w:rPr>
          <w:b/>
        </w:rPr>
        <w:t xml:space="preserve">Pre and </w:t>
      </w:r>
      <w:proofErr w:type="spellStart"/>
      <w:r w:rsidR="00B53C8B" w:rsidRPr="0045271A">
        <w:rPr>
          <w:b/>
        </w:rPr>
        <w:t>Post Operative</w:t>
      </w:r>
      <w:proofErr w:type="spellEnd"/>
      <w:r w:rsidR="00B53C8B" w:rsidRPr="0045271A">
        <w:rPr>
          <w:b/>
        </w:rPr>
        <w:t xml:space="preserve"> Pain Management </w:t>
      </w:r>
      <w:r w:rsidR="006220F9" w:rsidRPr="0045271A">
        <w:rPr>
          <w:b/>
        </w:rPr>
        <w:t>Levels</w:t>
      </w:r>
      <w:r w:rsidR="00980327" w:rsidRPr="0045271A">
        <w:rPr>
          <w:b/>
        </w:rPr>
        <w:t xml:space="preserve"> for Mice and Rats</w:t>
      </w:r>
    </w:p>
    <w:p w:rsidR="007D5D7F" w:rsidRPr="007D5D7F" w:rsidRDefault="007D5D7F" w:rsidP="007D5D7F">
      <w:pPr>
        <w:rPr>
          <w:i/>
        </w:rPr>
      </w:pPr>
      <w:r w:rsidRPr="007D5D7F">
        <w:rPr>
          <w:i/>
        </w:rPr>
        <w:t xml:space="preserve">The Animal Welfare Act (AWA) defines a painful procedure as any procedure that would reasonably be expected to cause more than slight or momentary pain and/or distress in a human being to which that procedure is applied.  The US Government Principles for the Utilization and Care of Vertebrate Animals Used in Testing, Research, and Training state that in general, “it should be considered that procedures that cause pain in humans may also cause pain in other animals.”  Also important is that some </w:t>
      </w:r>
      <w:r>
        <w:rPr>
          <w:i/>
        </w:rPr>
        <w:t xml:space="preserve">animals, </w:t>
      </w:r>
      <w:r w:rsidRPr="007D5D7F">
        <w:rPr>
          <w:i/>
        </w:rPr>
        <w:t>especially prey species such as mice and rats, mask signs of pain until they are quite severe.   It is the MGH IACUC’s responsibility to ensure pain in laboratory animals is minimized, unless scientific justification can be provided.   Therefore, it is common practice to preemptively develop pre and post-operative monitoring</w:t>
      </w:r>
      <w:r>
        <w:rPr>
          <w:i/>
        </w:rPr>
        <w:t xml:space="preserve"> plans, </w:t>
      </w:r>
      <w:r w:rsidRPr="007D5D7F">
        <w:rPr>
          <w:i/>
        </w:rPr>
        <w:t xml:space="preserve">which include pain management schedules, </w:t>
      </w:r>
      <w:r>
        <w:rPr>
          <w:i/>
        </w:rPr>
        <w:t>for each procedure in an approved protocol</w:t>
      </w:r>
      <w:r w:rsidRPr="007D5D7F">
        <w:rPr>
          <w:i/>
        </w:rPr>
        <w:t>.  The following are pre and post-operative pain management guidelines for MGH researchers based on current veterinary recommendations and best practices.  The nature of specific studies might require deviations from these guidelines, which should be discussed with IACUC and veterinary staff at the time of protocol development.</w:t>
      </w:r>
    </w:p>
    <w:p w:rsidR="001541FE" w:rsidRDefault="006220F9" w:rsidP="003B096E">
      <w:pPr>
        <w:spacing w:after="0"/>
      </w:pPr>
      <w:r>
        <w:rPr>
          <w:b/>
        </w:rPr>
        <w:t xml:space="preserve">Level </w:t>
      </w:r>
      <w:r w:rsidR="00B53C8B" w:rsidRPr="006763A7">
        <w:rPr>
          <w:b/>
        </w:rPr>
        <w:t>1</w:t>
      </w:r>
      <w:r w:rsidR="001541FE">
        <w:t>: Systemic a</w:t>
      </w:r>
      <w:r w:rsidR="00B53C8B">
        <w:t>nalgesia is required at time of surgery</w:t>
      </w:r>
      <w:r w:rsidR="00FB72F2">
        <w:t xml:space="preserve"> or other applicable invasive procedures</w:t>
      </w:r>
      <w:r w:rsidR="00ED524C">
        <w:rPr>
          <w:vertAlign w:val="superscript"/>
        </w:rPr>
        <w:t>1</w:t>
      </w:r>
      <w:r w:rsidR="00B53C8B">
        <w:t>, but no additional postoperative analgesia</w:t>
      </w:r>
      <w:r w:rsidR="00130CA4">
        <w:t xml:space="preserve"> is required </w:t>
      </w:r>
      <w:proofErr w:type="gramStart"/>
      <w:r w:rsidR="00130CA4">
        <w:t>as long as</w:t>
      </w:r>
      <w:proofErr w:type="gramEnd"/>
      <w:r w:rsidR="00130CA4">
        <w:t xml:space="preserve"> </w:t>
      </w:r>
      <w:r w:rsidR="001541FE">
        <w:t>signs of pain are not present</w:t>
      </w:r>
      <w:r w:rsidR="00ED524C">
        <w:t>.</w:t>
      </w:r>
      <w:r w:rsidR="001541FE">
        <w:t xml:space="preserve"> </w:t>
      </w:r>
      <w:r w:rsidR="00130CA4">
        <w:t>If signs of</w:t>
      </w:r>
      <w:r w:rsidR="00BE1340">
        <w:t xml:space="preserve"> pain</w:t>
      </w:r>
      <w:r w:rsidR="00130CA4">
        <w:t xml:space="preserve"> do present</w:t>
      </w:r>
      <w:r w:rsidR="001541FE">
        <w:t xml:space="preserve"> at any time</w:t>
      </w:r>
      <w:r w:rsidR="00E9274B">
        <w:rPr>
          <w:vertAlign w:val="superscript"/>
        </w:rPr>
        <w:t>2</w:t>
      </w:r>
      <w:r w:rsidR="00130CA4">
        <w:t>, a CCM veterinarian should be contacted for an appropriate plan</w:t>
      </w:r>
      <w:r w:rsidR="00ED524C">
        <w:t>.</w:t>
      </w:r>
      <w:r w:rsidR="008B5C8A">
        <w:t xml:space="preserve">  The use of a local analgesic, in addition to the required systemic medication is recommended, although not required</w:t>
      </w:r>
      <w:r w:rsidR="008B5C8A">
        <w:rPr>
          <w:vertAlign w:val="superscript"/>
        </w:rPr>
        <w:t>4</w:t>
      </w:r>
      <w:r w:rsidR="008B5C8A">
        <w:t xml:space="preserve">.  </w:t>
      </w:r>
    </w:p>
    <w:p w:rsidR="003B096E" w:rsidRPr="003B096E" w:rsidRDefault="003B096E" w:rsidP="003B096E">
      <w:pPr>
        <w:spacing w:after="0"/>
      </w:pPr>
    </w:p>
    <w:p w:rsidR="00130CA4" w:rsidRPr="00980327" w:rsidRDefault="005246B1" w:rsidP="00980327">
      <w:pPr>
        <w:ind w:firstLine="720"/>
        <w:rPr>
          <w:u w:val="single"/>
        </w:rPr>
      </w:pPr>
      <w:r>
        <w:rPr>
          <w:u w:val="single"/>
        </w:rPr>
        <w:t>LEVEL</w:t>
      </w:r>
      <w:r w:rsidR="007B2713" w:rsidRPr="00980327">
        <w:rPr>
          <w:u w:val="single"/>
        </w:rPr>
        <w:t xml:space="preserve"> 1 PROCEDURES</w:t>
      </w:r>
      <w:r w:rsidR="00D15DC1">
        <w:rPr>
          <w:u w:val="single"/>
        </w:rPr>
        <w:t xml:space="preserve"> (this list is</w:t>
      </w:r>
      <w:r w:rsidR="00980327" w:rsidRPr="00980327">
        <w:rPr>
          <w:u w:val="single"/>
        </w:rPr>
        <w:t xml:space="preserve"> not exhaustive, and is subject to change)</w:t>
      </w:r>
      <w:r w:rsidR="007B2713" w:rsidRPr="00980327">
        <w:rPr>
          <w:u w:val="single"/>
        </w:rPr>
        <w:t>:</w:t>
      </w:r>
    </w:p>
    <w:p w:rsidR="007B2713" w:rsidRDefault="007B2713" w:rsidP="00980327">
      <w:pPr>
        <w:spacing w:after="0"/>
        <w:ind w:left="720"/>
      </w:pPr>
      <w:r>
        <w:tab/>
        <w:t>Non-invasive catheter or electrode placement</w:t>
      </w:r>
    </w:p>
    <w:p w:rsidR="007B2713" w:rsidRDefault="007B2713" w:rsidP="00980327">
      <w:pPr>
        <w:spacing w:after="0"/>
        <w:ind w:left="720" w:firstLine="720"/>
      </w:pPr>
      <w:r>
        <w:t>Intrathecal catheters</w:t>
      </w:r>
    </w:p>
    <w:p w:rsidR="007B2713" w:rsidRDefault="007B2713" w:rsidP="00980327">
      <w:pPr>
        <w:spacing w:after="0"/>
        <w:ind w:left="720"/>
      </w:pPr>
      <w:r>
        <w:tab/>
        <w:t>Skin incisions</w:t>
      </w:r>
    </w:p>
    <w:p w:rsidR="00FC235A" w:rsidRDefault="00FC235A" w:rsidP="00FC235A">
      <w:pPr>
        <w:spacing w:after="0"/>
        <w:ind w:left="720" w:firstLine="720"/>
      </w:pPr>
      <w:r>
        <w:t xml:space="preserve">Cutaneous mass removal </w:t>
      </w:r>
      <w:r w:rsidR="00D15DC1">
        <w:t xml:space="preserve">or implantation </w:t>
      </w:r>
      <w:r>
        <w:t>with small skin incision</w:t>
      </w:r>
    </w:p>
    <w:p w:rsidR="007B2713" w:rsidRDefault="007B2713" w:rsidP="00980327">
      <w:pPr>
        <w:spacing w:after="0"/>
        <w:ind w:left="720"/>
      </w:pPr>
      <w:r>
        <w:tab/>
        <w:t>SQ pump implants</w:t>
      </w:r>
      <w:r w:rsidR="0074219A">
        <w:t xml:space="preserve"> and/or removals</w:t>
      </w:r>
    </w:p>
    <w:p w:rsidR="007B2713" w:rsidRDefault="007B2713" w:rsidP="00980327">
      <w:pPr>
        <w:spacing w:after="0"/>
        <w:ind w:left="720"/>
      </w:pPr>
      <w:r>
        <w:tab/>
        <w:t>Embryo transfer</w:t>
      </w:r>
    </w:p>
    <w:p w:rsidR="007B2713" w:rsidRDefault="007B2713" w:rsidP="00980327">
      <w:pPr>
        <w:spacing w:after="0"/>
        <w:ind w:left="720"/>
      </w:pPr>
      <w:r>
        <w:tab/>
      </w:r>
      <w:r w:rsidR="00980327">
        <w:t>Bone Marrow Aspirates</w:t>
      </w:r>
    </w:p>
    <w:p w:rsidR="00980327" w:rsidRDefault="00BE1340" w:rsidP="00980327">
      <w:pPr>
        <w:spacing w:after="0"/>
        <w:ind w:left="720"/>
      </w:pPr>
      <w:r>
        <w:tab/>
        <w:t>Brain c</w:t>
      </w:r>
      <w:r w:rsidR="00980327">
        <w:t>an</w:t>
      </w:r>
      <w:r w:rsidR="00ED524C">
        <w:t>n</w:t>
      </w:r>
      <w:r>
        <w:t>ula i</w:t>
      </w:r>
      <w:r w:rsidR="00980327">
        <w:t>mplants</w:t>
      </w:r>
      <w:r w:rsidR="001520C3">
        <w:t xml:space="preserve"> (dura is not disturbed)</w:t>
      </w:r>
    </w:p>
    <w:p w:rsidR="00980327" w:rsidRDefault="00980327" w:rsidP="00980327">
      <w:pPr>
        <w:spacing w:after="0"/>
        <w:ind w:left="720" w:firstLine="720"/>
      </w:pPr>
      <w:r>
        <w:t>Thyroidectomy</w:t>
      </w:r>
    </w:p>
    <w:p w:rsidR="00980327" w:rsidRDefault="00980327" w:rsidP="00980327">
      <w:pPr>
        <w:spacing w:after="0"/>
        <w:ind w:left="720" w:firstLine="720"/>
      </w:pPr>
      <w:r>
        <w:t>Tail biopsy in mice &gt;21 days of age</w:t>
      </w:r>
    </w:p>
    <w:p w:rsidR="007E6B63" w:rsidRDefault="007E6B63" w:rsidP="00980327">
      <w:pPr>
        <w:spacing w:after="0"/>
        <w:ind w:left="720" w:firstLine="720"/>
      </w:pPr>
      <w:r>
        <w:t>1</w:t>
      </w:r>
      <w:r w:rsidRPr="007E6B63">
        <w:rPr>
          <w:vertAlign w:val="superscript"/>
        </w:rPr>
        <w:t>st</w:t>
      </w:r>
      <w:r>
        <w:t xml:space="preserve"> degree burns (of relatively small surface area).</w:t>
      </w:r>
    </w:p>
    <w:p w:rsidR="005246B1" w:rsidRDefault="005246B1" w:rsidP="005246B1">
      <w:pPr>
        <w:spacing w:after="0"/>
      </w:pPr>
    </w:p>
    <w:p w:rsidR="005246B1" w:rsidRDefault="00577B47" w:rsidP="005246B1">
      <w:pPr>
        <w:spacing w:after="0"/>
        <w:rPr>
          <w:b/>
        </w:rPr>
      </w:pPr>
      <w:r>
        <w:rPr>
          <w:b/>
        </w:rPr>
        <w:t xml:space="preserve">One dose </w:t>
      </w:r>
      <w:r w:rsidR="005246B1" w:rsidRPr="005246B1">
        <w:rPr>
          <w:b/>
        </w:rPr>
        <w:t>of one of the following would fulfill the analgesic requirements for</w:t>
      </w:r>
      <w:r w:rsidR="005246B1">
        <w:rPr>
          <w:b/>
        </w:rPr>
        <w:t xml:space="preserve"> a</w:t>
      </w:r>
      <w:r w:rsidR="005246B1" w:rsidRPr="005246B1">
        <w:rPr>
          <w:b/>
        </w:rPr>
        <w:t xml:space="preserve"> level 1 procedure:</w:t>
      </w:r>
    </w:p>
    <w:tbl>
      <w:tblPr>
        <w:tblStyle w:val="TableGrid"/>
        <w:tblW w:w="0" w:type="auto"/>
        <w:tblLook w:val="04A0" w:firstRow="1" w:lastRow="0" w:firstColumn="1" w:lastColumn="0" w:noHBand="0" w:noVBand="1"/>
      </w:tblPr>
      <w:tblGrid>
        <w:gridCol w:w="2394"/>
        <w:gridCol w:w="2394"/>
        <w:gridCol w:w="2394"/>
        <w:gridCol w:w="3366"/>
      </w:tblGrid>
      <w:tr w:rsidR="00924834" w:rsidTr="0091263F">
        <w:tc>
          <w:tcPr>
            <w:tcW w:w="2394" w:type="dxa"/>
          </w:tcPr>
          <w:p w:rsidR="00924834" w:rsidRPr="002335E7" w:rsidRDefault="00924834" w:rsidP="002335E7">
            <w:pPr>
              <w:jc w:val="center"/>
              <w:rPr>
                <w:color w:val="002060"/>
              </w:rPr>
            </w:pPr>
            <w:proofErr w:type="gramStart"/>
            <w:r w:rsidRPr="002335E7">
              <w:rPr>
                <w:color w:val="002060"/>
              </w:rPr>
              <w:t>DRUGS(</w:t>
            </w:r>
            <w:proofErr w:type="gramEnd"/>
            <w:r w:rsidRPr="002335E7">
              <w:rPr>
                <w:color w:val="002060"/>
              </w:rPr>
              <w:t>drug class)</w:t>
            </w:r>
          </w:p>
        </w:tc>
        <w:tc>
          <w:tcPr>
            <w:tcW w:w="2394" w:type="dxa"/>
          </w:tcPr>
          <w:p w:rsidR="00924834" w:rsidRPr="002335E7" w:rsidRDefault="00924834" w:rsidP="002335E7">
            <w:pPr>
              <w:jc w:val="center"/>
              <w:rPr>
                <w:color w:val="002060"/>
              </w:rPr>
            </w:pPr>
            <w:r w:rsidRPr="002335E7">
              <w:rPr>
                <w:color w:val="002060"/>
              </w:rPr>
              <w:t>DOSE and FREQ</w:t>
            </w:r>
            <w:r w:rsidR="0012339E">
              <w:rPr>
                <w:color w:val="002060"/>
              </w:rPr>
              <w:t>UENCY</w:t>
            </w:r>
          </w:p>
        </w:tc>
        <w:tc>
          <w:tcPr>
            <w:tcW w:w="2394" w:type="dxa"/>
          </w:tcPr>
          <w:p w:rsidR="00924834" w:rsidRPr="002335E7" w:rsidRDefault="00924834" w:rsidP="002335E7">
            <w:pPr>
              <w:jc w:val="center"/>
              <w:rPr>
                <w:color w:val="002060"/>
              </w:rPr>
            </w:pPr>
            <w:r w:rsidRPr="002335E7">
              <w:rPr>
                <w:color w:val="002060"/>
              </w:rPr>
              <w:t>ROUTE</w:t>
            </w:r>
          </w:p>
        </w:tc>
        <w:tc>
          <w:tcPr>
            <w:tcW w:w="3366" w:type="dxa"/>
          </w:tcPr>
          <w:p w:rsidR="00924834" w:rsidRPr="002335E7" w:rsidRDefault="00924834" w:rsidP="002335E7">
            <w:pPr>
              <w:jc w:val="center"/>
              <w:rPr>
                <w:color w:val="002060"/>
              </w:rPr>
            </w:pPr>
            <w:r w:rsidRPr="002335E7">
              <w:rPr>
                <w:color w:val="002060"/>
              </w:rPr>
              <w:t>OTHER COMMENTS</w:t>
            </w:r>
          </w:p>
        </w:tc>
      </w:tr>
      <w:tr w:rsidR="005246B1" w:rsidTr="0091263F">
        <w:tc>
          <w:tcPr>
            <w:tcW w:w="2394" w:type="dxa"/>
          </w:tcPr>
          <w:p w:rsidR="005246B1" w:rsidRDefault="005246B1" w:rsidP="005246B1">
            <w:r>
              <w:t>Buprenorphine (opioid)</w:t>
            </w:r>
          </w:p>
        </w:tc>
        <w:tc>
          <w:tcPr>
            <w:tcW w:w="2394" w:type="dxa"/>
          </w:tcPr>
          <w:p w:rsidR="005246B1" w:rsidRDefault="005246B1" w:rsidP="005246B1">
            <w:r>
              <w:t xml:space="preserve">0.05-0.1 mg/kg </w:t>
            </w:r>
          </w:p>
        </w:tc>
        <w:tc>
          <w:tcPr>
            <w:tcW w:w="2394" w:type="dxa"/>
          </w:tcPr>
          <w:p w:rsidR="005246B1" w:rsidRDefault="005246B1" w:rsidP="005246B1">
            <w:r>
              <w:t>SQ or IP</w:t>
            </w:r>
          </w:p>
        </w:tc>
        <w:tc>
          <w:tcPr>
            <w:tcW w:w="3366" w:type="dxa"/>
          </w:tcPr>
          <w:p w:rsidR="005246B1" w:rsidRDefault="005246B1" w:rsidP="005246B1">
            <w:r>
              <w:t xml:space="preserve">This is a </w:t>
            </w:r>
            <w:r w:rsidR="005B3BF5">
              <w:t xml:space="preserve">DEA Schedule II-V </w:t>
            </w:r>
            <w:r>
              <w:t>controlled substance.</w:t>
            </w:r>
          </w:p>
        </w:tc>
      </w:tr>
      <w:tr w:rsidR="005246B1" w:rsidTr="0091263F">
        <w:tc>
          <w:tcPr>
            <w:tcW w:w="2394" w:type="dxa"/>
          </w:tcPr>
          <w:p w:rsidR="005246B1" w:rsidRDefault="001541FE" w:rsidP="005246B1">
            <w:r>
              <w:t>Carprofen (NSAID</w:t>
            </w:r>
            <w:r w:rsidR="005246B1">
              <w:t>)</w:t>
            </w:r>
          </w:p>
        </w:tc>
        <w:tc>
          <w:tcPr>
            <w:tcW w:w="2394" w:type="dxa"/>
          </w:tcPr>
          <w:p w:rsidR="005246B1" w:rsidRDefault="005246B1" w:rsidP="005246B1">
            <w:r>
              <w:t xml:space="preserve">5 mg/kg </w:t>
            </w:r>
          </w:p>
        </w:tc>
        <w:tc>
          <w:tcPr>
            <w:tcW w:w="2394" w:type="dxa"/>
          </w:tcPr>
          <w:p w:rsidR="005246B1" w:rsidRDefault="005246B1" w:rsidP="005246B1">
            <w:r>
              <w:t xml:space="preserve">SQ </w:t>
            </w:r>
            <w:r w:rsidR="00C52FB6">
              <w:t>or IP</w:t>
            </w:r>
          </w:p>
        </w:tc>
        <w:tc>
          <w:tcPr>
            <w:tcW w:w="3366" w:type="dxa"/>
          </w:tcPr>
          <w:p w:rsidR="005246B1" w:rsidRDefault="005B3BF5" w:rsidP="005246B1">
            <w:r>
              <w:t>This is a Schedule VI controlled substance.</w:t>
            </w:r>
          </w:p>
        </w:tc>
      </w:tr>
      <w:tr w:rsidR="005246B1" w:rsidTr="0091263F">
        <w:tc>
          <w:tcPr>
            <w:tcW w:w="2394" w:type="dxa"/>
          </w:tcPr>
          <w:p w:rsidR="005246B1" w:rsidRDefault="005246B1" w:rsidP="005246B1">
            <w:r>
              <w:t>Ketoprofen (NSAID)</w:t>
            </w:r>
          </w:p>
        </w:tc>
        <w:tc>
          <w:tcPr>
            <w:tcW w:w="2394" w:type="dxa"/>
          </w:tcPr>
          <w:p w:rsidR="005246B1" w:rsidRDefault="005246B1" w:rsidP="005246B1">
            <w:r>
              <w:t xml:space="preserve">5 mg/kg </w:t>
            </w:r>
          </w:p>
        </w:tc>
        <w:tc>
          <w:tcPr>
            <w:tcW w:w="2394" w:type="dxa"/>
          </w:tcPr>
          <w:p w:rsidR="005246B1" w:rsidRDefault="005246B1" w:rsidP="005246B1">
            <w:r>
              <w:t xml:space="preserve">SQ </w:t>
            </w:r>
            <w:r w:rsidR="00C52FB6">
              <w:t>or IP</w:t>
            </w:r>
          </w:p>
        </w:tc>
        <w:tc>
          <w:tcPr>
            <w:tcW w:w="3366" w:type="dxa"/>
          </w:tcPr>
          <w:p w:rsidR="005246B1" w:rsidRDefault="005B3BF5" w:rsidP="005246B1">
            <w:r>
              <w:t>This is a Schedule VI controlled substance.</w:t>
            </w:r>
            <w:r w:rsidR="00A53795">
              <w:t xml:space="preserve"> Ketoprofen is recommended for mice only.</w:t>
            </w:r>
          </w:p>
        </w:tc>
      </w:tr>
      <w:tr w:rsidR="005D5E40" w:rsidTr="0091263F">
        <w:tc>
          <w:tcPr>
            <w:tcW w:w="2394" w:type="dxa"/>
          </w:tcPr>
          <w:p w:rsidR="005D5E40" w:rsidRDefault="00A53795" w:rsidP="005246B1">
            <w:r>
              <w:t xml:space="preserve">Meloxicam (NSAID) </w:t>
            </w:r>
          </w:p>
        </w:tc>
        <w:tc>
          <w:tcPr>
            <w:tcW w:w="2394" w:type="dxa"/>
          </w:tcPr>
          <w:p w:rsidR="00A53795" w:rsidRDefault="00A53795" w:rsidP="005246B1">
            <w:r>
              <w:t>5 mg/kg (mice)</w:t>
            </w:r>
          </w:p>
          <w:p w:rsidR="001A7899" w:rsidRDefault="00A53795" w:rsidP="00A53795">
            <w:r>
              <w:t xml:space="preserve">2 mg/kg (rats) </w:t>
            </w:r>
          </w:p>
        </w:tc>
        <w:tc>
          <w:tcPr>
            <w:tcW w:w="2394" w:type="dxa"/>
          </w:tcPr>
          <w:p w:rsidR="005D5E40" w:rsidRDefault="00A53795" w:rsidP="005246B1">
            <w:r>
              <w:t xml:space="preserve">SQ </w:t>
            </w:r>
            <w:r w:rsidR="00C52FB6">
              <w:t xml:space="preserve">or IP </w:t>
            </w:r>
          </w:p>
        </w:tc>
        <w:tc>
          <w:tcPr>
            <w:tcW w:w="3366" w:type="dxa"/>
          </w:tcPr>
          <w:p w:rsidR="005D5E40" w:rsidRDefault="00A53795" w:rsidP="00ED524C">
            <w:r>
              <w:t xml:space="preserve">This is a Schedule VI controlled substance. </w:t>
            </w:r>
          </w:p>
        </w:tc>
      </w:tr>
    </w:tbl>
    <w:p w:rsidR="00D15DC1" w:rsidRDefault="00D15DC1" w:rsidP="00D15DC1"/>
    <w:p w:rsidR="001541FE" w:rsidRPr="00D15DC1" w:rsidRDefault="006220F9" w:rsidP="00D15DC1">
      <w:r>
        <w:rPr>
          <w:b/>
        </w:rPr>
        <w:t xml:space="preserve">Level </w:t>
      </w:r>
      <w:r w:rsidR="00B53C8B" w:rsidRPr="006763A7">
        <w:rPr>
          <w:b/>
        </w:rPr>
        <w:t>2</w:t>
      </w:r>
      <w:r w:rsidR="001541FE">
        <w:t>: Systemic a</w:t>
      </w:r>
      <w:r w:rsidR="00B53C8B">
        <w:t>nalgesia is require</w:t>
      </w:r>
      <w:r w:rsidR="00CA53EF">
        <w:t>d at the time of surgery</w:t>
      </w:r>
      <w:r w:rsidR="00E9274B">
        <w:rPr>
          <w:vertAlign w:val="superscript"/>
        </w:rPr>
        <w:t>1</w:t>
      </w:r>
      <w:r w:rsidR="00CA53EF">
        <w:t xml:space="preserve"> PLUS </w:t>
      </w:r>
      <w:r w:rsidR="001541FE">
        <w:t xml:space="preserve">a period of </w:t>
      </w:r>
      <w:r w:rsidR="00CA53EF">
        <w:t>72</w:t>
      </w:r>
      <w:r w:rsidR="00B53C8B">
        <w:t xml:space="preserve"> </w:t>
      </w:r>
      <w:proofErr w:type="spellStart"/>
      <w:r w:rsidR="00B53C8B">
        <w:t>hrs</w:t>
      </w:r>
      <w:proofErr w:type="spellEnd"/>
      <w:r w:rsidR="00B53C8B">
        <w:t xml:space="preserve"> after the surgery.  </w:t>
      </w:r>
      <w:r w:rsidR="00635FE1">
        <w:t xml:space="preserve">The use of a </w:t>
      </w:r>
      <w:r w:rsidR="001541FE">
        <w:t>local analgesic, in addition to the required systemic medication is recommended</w:t>
      </w:r>
      <w:r w:rsidR="008C3DB0">
        <w:t>, although not required</w:t>
      </w:r>
      <w:r w:rsidR="001541FE">
        <w:rPr>
          <w:vertAlign w:val="superscript"/>
        </w:rPr>
        <w:t>4</w:t>
      </w:r>
      <w:r w:rsidR="001541FE">
        <w:t xml:space="preserve">.  </w:t>
      </w:r>
      <w:r w:rsidR="00CA53EF">
        <w:t xml:space="preserve">If signs of </w:t>
      </w:r>
      <w:r w:rsidR="00CA53EF">
        <w:lastRenderedPageBreak/>
        <w:t>pain</w:t>
      </w:r>
      <w:r w:rsidR="00E9274B">
        <w:rPr>
          <w:vertAlign w:val="superscript"/>
        </w:rPr>
        <w:t>2</w:t>
      </w:r>
      <w:r w:rsidR="00E9274B">
        <w:t xml:space="preserve"> </w:t>
      </w:r>
      <w:r w:rsidR="008236AE">
        <w:t xml:space="preserve">present despite analgesic administration or </w:t>
      </w:r>
      <w:r w:rsidR="00E9274B">
        <w:t>persist after 72</w:t>
      </w:r>
      <w:r w:rsidR="008236AE">
        <w:t xml:space="preserve"> hours,</w:t>
      </w:r>
      <w:r w:rsidR="00CA53EF">
        <w:t xml:space="preserve"> a CCM veterinarian should be cont</w:t>
      </w:r>
      <w:r w:rsidR="00980327">
        <w:t>acted for an appropriate plan.</w:t>
      </w:r>
      <w:r w:rsidR="00704C99">
        <w:t xml:space="preserve">  </w:t>
      </w:r>
    </w:p>
    <w:p w:rsidR="007D0533" w:rsidRDefault="005246B1" w:rsidP="007D0533">
      <w:pPr>
        <w:ind w:firstLine="720"/>
        <w:rPr>
          <w:u w:val="single"/>
        </w:rPr>
      </w:pPr>
      <w:r>
        <w:rPr>
          <w:u w:val="single"/>
        </w:rPr>
        <w:t>LEVEL</w:t>
      </w:r>
      <w:r w:rsidR="00980327">
        <w:rPr>
          <w:u w:val="single"/>
        </w:rPr>
        <w:t xml:space="preserve"> 2</w:t>
      </w:r>
      <w:r w:rsidR="00D15DC1">
        <w:rPr>
          <w:u w:val="single"/>
        </w:rPr>
        <w:t xml:space="preserve"> PROCEDURES (this list is</w:t>
      </w:r>
      <w:r w:rsidR="00980327" w:rsidRPr="00980327">
        <w:rPr>
          <w:u w:val="single"/>
        </w:rPr>
        <w:t xml:space="preserve"> not exhaustive, and is subject to change):</w:t>
      </w:r>
    </w:p>
    <w:p w:rsidR="007D0533" w:rsidRPr="007D0533" w:rsidRDefault="007D0533" w:rsidP="007D0533">
      <w:pPr>
        <w:spacing w:after="0"/>
        <w:ind w:firstLine="720"/>
        <w:rPr>
          <w:u w:val="single"/>
        </w:rPr>
      </w:pPr>
      <w:r>
        <w:tab/>
        <w:t>Most procedures that require a laparotomy</w:t>
      </w:r>
      <w:r w:rsidR="00980327">
        <w:tab/>
      </w:r>
    </w:p>
    <w:p w:rsidR="00980327" w:rsidRDefault="00980327" w:rsidP="007D0533">
      <w:pPr>
        <w:spacing w:after="0"/>
        <w:ind w:left="720" w:firstLine="720"/>
      </w:pPr>
      <w:r>
        <w:t>Castrations</w:t>
      </w:r>
    </w:p>
    <w:p w:rsidR="00980327" w:rsidRDefault="00980327" w:rsidP="007D0533">
      <w:pPr>
        <w:spacing w:after="0"/>
        <w:ind w:firstLine="720"/>
      </w:pPr>
      <w:r>
        <w:tab/>
        <w:t>Ovariectomies</w:t>
      </w:r>
    </w:p>
    <w:p w:rsidR="00FC235A" w:rsidRDefault="00FC235A" w:rsidP="00FC235A">
      <w:pPr>
        <w:spacing w:after="0"/>
        <w:ind w:left="720" w:firstLine="720"/>
      </w:pPr>
      <w:r>
        <w:t xml:space="preserve">Cutaneous mass removal </w:t>
      </w:r>
      <w:r w:rsidR="00D15DC1">
        <w:t xml:space="preserve">or implantation </w:t>
      </w:r>
      <w:r>
        <w:t>with large skin incision</w:t>
      </w:r>
    </w:p>
    <w:p w:rsidR="00980327" w:rsidRDefault="00980327" w:rsidP="007D0533">
      <w:pPr>
        <w:spacing w:after="0"/>
        <w:ind w:firstLine="720"/>
      </w:pPr>
      <w:r>
        <w:tab/>
        <w:t>Invasive electrode or catheter placement</w:t>
      </w:r>
    </w:p>
    <w:p w:rsidR="001520C3" w:rsidRDefault="001520C3" w:rsidP="001520C3">
      <w:pPr>
        <w:spacing w:after="0"/>
        <w:ind w:left="720" w:firstLine="720"/>
      </w:pPr>
      <w:r>
        <w:t>Cranial procedure where dura is disturbed</w:t>
      </w:r>
    </w:p>
    <w:p w:rsidR="00980327" w:rsidRDefault="00980327" w:rsidP="007D0533">
      <w:pPr>
        <w:spacing w:after="0"/>
        <w:ind w:firstLine="720"/>
      </w:pPr>
      <w:r>
        <w:tab/>
        <w:t>Cutaneous mass removal</w:t>
      </w:r>
    </w:p>
    <w:p w:rsidR="00980327" w:rsidRDefault="00980327" w:rsidP="007D0533">
      <w:pPr>
        <w:spacing w:after="0"/>
        <w:ind w:firstLine="720"/>
      </w:pPr>
      <w:r>
        <w:tab/>
        <w:t>Extraocular surgery</w:t>
      </w:r>
    </w:p>
    <w:p w:rsidR="00980327" w:rsidRDefault="00980327" w:rsidP="007D0533">
      <w:pPr>
        <w:spacing w:after="0"/>
        <w:ind w:firstLine="720"/>
      </w:pPr>
      <w:r>
        <w:tab/>
        <w:t>Thymectomy</w:t>
      </w:r>
    </w:p>
    <w:p w:rsidR="00FC235A" w:rsidRDefault="00FC235A" w:rsidP="00FC235A">
      <w:pPr>
        <w:spacing w:after="0"/>
        <w:ind w:left="720" w:firstLine="720"/>
      </w:pPr>
      <w:r>
        <w:t>Vasectomy</w:t>
      </w:r>
    </w:p>
    <w:p w:rsidR="00FC235A" w:rsidRDefault="00FC235A" w:rsidP="00FC235A">
      <w:pPr>
        <w:spacing w:after="0"/>
        <w:ind w:left="720" w:firstLine="720"/>
      </w:pPr>
      <w:r>
        <w:t>Splenectomy</w:t>
      </w:r>
    </w:p>
    <w:p w:rsidR="00FC235A" w:rsidRDefault="00FC235A" w:rsidP="00FC235A">
      <w:pPr>
        <w:spacing w:after="0"/>
        <w:ind w:left="720" w:firstLine="720"/>
      </w:pPr>
      <w:r>
        <w:t>Parabiosis</w:t>
      </w:r>
    </w:p>
    <w:p w:rsidR="00FC235A" w:rsidRDefault="00FC235A" w:rsidP="00FC235A">
      <w:pPr>
        <w:spacing w:after="0"/>
        <w:ind w:left="720" w:firstLine="720"/>
      </w:pPr>
      <w:r>
        <w:t>Cranial, mammary or lymph node windows</w:t>
      </w:r>
    </w:p>
    <w:p w:rsidR="007E6B63" w:rsidRDefault="007E6B63" w:rsidP="007E6B63">
      <w:pPr>
        <w:spacing w:after="0"/>
        <w:ind w:left="720" w:firstLine="720"/>
      </w:pPr>
      <w:r>
        <w:t>2</w:t>
      </w:r>
      <w:r w:rsidRPr="007E6B63">
        <w:rPr>
          <w:vertAlign w:val="superscript"/>
        </w:rPr>
        <w:t>nd</w:t>
      </w:r>
      <w:r>
        <w:t xml:space="preserve"> degree burns (of relatively small surface area) or extensive 1</w:t>
      </w:r>
      <w:r w:rsidRPr="007E6B63">
        <w:rPr>
          <w:vertAlign w:val="superscript"/>
        </w:rPr>
        <w:t>st</w:t>
      </w:r>
      <w:r>
        <w:t xml:space="preserve"> degree burns.</w:t>
      </w:r>
    </w:p>
    <w:p w:rsidR="00AE37E6" w:rsidRDefault="00AE37E6" w:rsidP="007E6B63">
      <w:pPr>
        <w:spacing w:after="0"/>
        <w:ind w:left="720" w:firstLine="720"/>
        <w:rPr>
          <w:vertAlign w:val="superscript"/>
        </w:rPr>
      </w:pPr>
      <w:r>
        <w:t xml:space="preserve">Middle- cerebral artery </w:t>
      </w:r>
      <w:r w:rsidR="00CA4015">
        <w:t>occlusion</w:t>
      </w:r>
      <w:r>
        <w:t xml:space="preserve"> (MCAO)</w:t>
      </w:r>
      <w:r w:rsidR="0021733C">
        <w:rPr>
          <w:vertAlign w:val="superscript"/>
        </w:rPr>
        <w:t>3</w:t>
      </w:r>
      <w:r>
        <w:rPr>
          <w:vertAlign w:val="superscript"/>
        </w:rPr>
        <w:t xml:space="preserve"> </w:t>
      </w:r>
    </w:p>
    <w:p w:rsidR="00F00D00" w:rsidRDefault="00F00D00" w:rsidP="007E6B63">
      <w:pPr>
        <w:spacing w:after="0"/>
        <w:ind w:left="720" w:firstLine="720"/>
        <w:rPr>
          <w:vertAlign w:val="superscript"/>
        </w:rPr>
      </w:pPr>
    </w:p>
    <w:p w:rsidR="00F00D00" w:rsidRPr="00F00D00" w:rsidRDefault="00F00D00" w:rsidP="00F00D00">
      <w:pPr>
        <w:spacing w:after="0"/>
        <w:rPr>
          <w:b/>
        </w:rPr>
      </w:pPr>
      <w:r>
        <w:rPr>
          <w:b/>
        </w:rPr>
        <w:t xml:space="preserve">One </w:t>
      </w:r>
      <w:r w:rsidRPr="005246B1">
        <w:rPr>
          <w:b/>
        </w:rPr>
        <w:t>of the following</w:t>
      </w:r>
      <w:r>
        <w:rPr>
          <w:b/>
        </w:rPr>
        <w:t xml:space="preserve"> options</w:t>
      </w:r>
      <w:r w:rsidRPr="005246B1">
        <w:rPr>
          <w:b/>
        </w:rPr>
        <w:t xml:space="preserve"> would fulfill the analgesic requirements for</w:t>
      </w:r>
      <w:r>
        <w:rPr>
          <w:b/>
        </w:rPr>
        <w:t xml:space="preserve"> a level 2</w:t>
      </w:r>
      <w:r w:rsidRPr="005246B1">
        <w:rPr>
          <w:b/>
        </w:rPr>
        <w:t xml:space="preserve"> procedure</w:t>
      </w:r>
      <w:r>
        <w:rPr>
          <w:b/>
        </w:rPr>
        <w:t>s</w:t>
      </w:r>
      <w:r w:rsidRPr="005246B1">
        <w:rPr>
          <w:b/>
        </w:rPr>
        <w:t>:</w:t>
      </w:r>
    </w:p>
    <w:tbl>
      <w:tblPr>
        <w:tblStyle w:val="TableGrid"/>
        <w:tblW w:w="11088" w:type="dxa"/>
        <w:tblLook w:val="04A0" w:firstRow="1" w:lastRow="0" w:firstColumn="1" w:lastColumn="0" w:noHBand="0" w:noVBand="1"/>
      </w:tblPr>
      <w:tblGrid>
        <w:gridCol w:w="2404"/>
        <w:gridCol w:w="3824"/>
        <w:gridCol w:w="1080"/>
        <w:gridCol w:w="3780"/>
      </w:tblGrid>
      <w:tr w:rsidR="005D5E40" w:rsidTr="0091263F">
        <w:trPr>
          <w:trHeight w:val="243"/>
        </w:trPr>
        <w:tc>
          <w:tcPr>
            <w:tcW w:w="2404" w:type="dxa"/>
          </w:tcPr>
          <w:p w:rsidR="005D5E40" w:rsidRPr="002335E7" w:rsidRDefault="005D5E40" w:rsidP="002335E7">
            <w:pPr>
              <w:jc w:val="center"/>
              <w:rPr>
                <w:color w:val="002060"/>
              </w:rPr>
            </w:pPr>
            <w:r w:rsidRPr="002335E7">
              <w:rPr>
                <w:color w:val="002060"/>
              </w:rPr>
              <w:t>DRUG (drug class)</w:t>
            </w:r>
          </w:p>
        </w:tc>
        <w:tc>
          <w:tcPr>
            <w:tcW w:w="3824" w:type="dxa"/>
          </w:tcPr>
          <w:p w:rsidR="005D5E40" w:rsidRPr="002335E7" w:rsidRDefault="005D5E40" w:rsidP="002335E7">
            <w:pPr>
              <w:jc w:val="center"/>
              <w:rPr>
                <w:color w:val="002060"/>
              </w:rPr>
            </w:pPr>
            <w:r w:rsidRPr="002335E7">
              <w:rPr>
                <w:color w:val="002060"/>
              </w:rPr>
              <w:t>DOSE and FREQ</w:t>
            </w:r>
            <w:r w:rsidR="002335E7">
              <w:rPr>
                <w:color w:val="002060"/>
              </w:rPr>
              <w:t>UENCY</w:t>
            </w:r>
          </w:p>
        </w:tc>
        <w:tc>
          <w:tcPr>
            <w:tcW w:w="1080" w:type="dxa"/>
          </w:tcPr>
          <w:p w:rsidR="005D5E40" w:rsidRPr="002335E7" w:rsidRDefault="005D5E40" w:rsidP="002335E7">
            <w:pPr>
              <w:jc w:val="center"/>
              <w:rPr>
                <w:color w:val="002060"/>
              </w:rPr>
            </w:pPr>
            <w:r w:rsidRPr="002335E7">
              <w:rPr>
                <w:color w:val="002060"/>
              </w:rPr>
              <w:t>ROUTE</w:t>
            </w:r>
          </w:p>
        </w:tc>
        <w:tc>
          <w:tcPr>
            <w:tcW w:w="3780" w:type="dxa"/>
          </w:tcPr>
          <w:p w:rsidR="005D5E40" w:rsidRPr="002335E7" w:rsidRDefault="005D5E40" w:rsidP="002335E7">
            <w:pPr>
              <w:jc w:val="center"/>
              <w:rPr>
                <w:color w:val="002060"/>
              </w:rPr>
            </w:pPr>
            <w:r w:rsidRPr="002335E7">
              <w:rPr>
                <w:color w:val="002060"/>
              </w:rPr>
              <w:t>OTHER COMMENTS</w:t>
            </w:r>
          </w:p>
        </w:tc>
      </w:tr>
      <w:tr w:rsidR="005D5E40" w:rsidTr="0091263F">
        <w:trPr>
          <w:trHeight w:val="546"/>
        </w:trPr>
        <w:tc>
          <w:tcPr>
            <w:tcW w:w="2404" w:type="dxa"/>
          </w:tcPr>
          <w:p w:rsidR="005D5E40" w:rsidRDefault="005D5E40" w:rsidP="005D5E40">
            <w:r>
              <w:t>Buprenorphine (opioid)</w:t>
            </w:r>
          </w:p>
        </w:tc>
        <w:tc>
          <w:tcPr>
            <w:tcW w:w="3824" w:type="dxa"/>
          </w:tcPr>
          <w:p w:rsidR="005D5E40" w:rsidRDefault="005D5E40" w:rsidP="005D5E40">
            <w:r>
              <w:t xml:space="preserve">0.05-0.1 mg/kg </w:t>
            </w:r>
            <w:r w:rsidR="00CD040A">
              <w:t xml:space="preserve">at the time of surgery and every 6-12 </w:t>
            </w:r>
            <w:proofErr w:type="spellStart"/>
            <w:r w:rsidR="00CD040A">
              <w:t>hrs</w:t>
            </w:r>
            <w:proofErr w:type="spellEnd"/>
            <w:r w:rsidR="00CD040A">
              <w:t xml:space="preserve"> for 72 </w:t>
            </w:r>
            <w:proofErr w:type="spellStart"/>
            <w:r w:rsidR="00CD040A">
              <w:t>hrs</w:t>
            </w:r>
            <w:proofErr w:type="spellEnd"/>
            <w:r w:rsidR="00CD040A">
              <w:t xml:space="preserve"> post procedure</w:t>
            </w:r>
          </w:p>
        </w:tc>
        <w:tc>
          <w:tcPr>
            <w:tcW w:w="1080" w:type="dxa"/>
          </w:tcPr>
          <w:p w:rsidR="005D5E40" w:rsidRDefault="005D5E40" w:rsidP="005D5E40">
            <w:r>
              <w:t>SQ or IP</w:t>
            </w:r>
          </w:p>
        </w:tc>
        <w:tc>
          <w:tcPr>
            <w:tcW w:w="3780" w:type="dxa"/>
          </w:tcPr>
          <w:p w:rsidR="005D5E40" w:rsidRDefault="009B49E4" w:rsidP="005D5E40">
            <w:r>
              <w:t xml:space="preserve">This is a DEA Schedule II-V </w:t>
            </w:r>
            <w:r w:rsidR="005D5E40">
              <w:t>controlled substance.</w:t>
            </w:r>
          </w:p>
        </w:tc>
      </w:tr>
      <w:tr w:rsidR="005D5E40" w:rsidTr="0091263F">
        <w:trPr>
          <w:trHeight w:val="787"/>
        </w:trPr>
        <w:tc>
          <w:tcPr>
            <w:tcW w:w="2404" w:type="dxa"/>
          </w:tcPr>
          <w:p w:rsidR="005D5E40" w:rsidRDefault="005D5E40" w:rsidP="00577B47">
            <w:r>
              <w:t>Carprofen (NSAID))</w:t>
            </w:r>
          </w:p>
        </w:tc>
        <w:tc>
          <w:tcPr>
            <w:tcW w:w="3824" w:type="dxa"/>
          </w:tcPr>
          <w:p w:rsidR="005D5E40" w:rsidRDefault="005D5E40" w:rsidP="00CD040A">
            <w:r>
              <w:t xml:space="preserve">2-5 mg/kg </w:t>
            </w:r>
            <w:r w:rsidR="00CD040A">
              <w:t xml:space="preserve">at the time of surgery and </w:t>
            </w:r>
            <w:r>
              <w:t xml:space="preserve">every 12-24 </w:t>
            </w:r>
            <w:proofErr w:type="spellStart"/>
            <w:proofErr w:type="gramStart"/>
            <w:r>
              <w:t>hrs</w:t>
            </w:r>
            <w:proofErr w:type="spellEnd"/>
            <w:r>
              <w:t xml:space="preserve">  for</w:t>
            </w:r>
            <w:proofErr w:type="gramEnd"/>
            <w:r>
              <w:t xml:space="preserve"> 72 </w:t>
            </w:r>
            <w:proofErr w:type="spellStart"/>
            <w:r>
              <w:t>hrs</w:t>
            </w:r>
            <w:proofErr w:type="spellEnd"/>
            <w:r>
              <w:t xml:space="preserve"> post procedure</w:t>
            </w:r>
          </w:p>
        </w:tc>
        <w:tc>
          <w:tcPr>
            <w:tcW w:w="1080" w:type="dxa"/>
          </w:tcPr>
          <w:p w:rsidR="005D5E40" w:rsidRDefault="005D5E40" w:rsidP="00577B47">
            <w:r>
              <w:t xml:space="preserve">SQ </w:t>
            </w:r>
            <w:r w:rsidR="00C52FB6">
              <w:t>or IP</w:t>
            </w:r>
          </w:p>
        </w:tc>
        <w:tc>
          <w:tcPr>
            <w:tcW w:w="3780" w:type="dxa"/>
          </w:tcPr>
          <w:p w:rsidR="005D5E40" w:rsidRDefault="009B49E4" w:rsidP="00577B47">
            <w:r>
              <w:t>This is a Schedule VI controlled substance.</w:t>
            </w:r>
          </w:p>
        </w:tc>
      </w:tr>
      <w:tr w:rsidR="005D5E40" w:rsidTr="0091263F">
        <w:trPr>
          <w:trHeight w:val="584"/>
        </w:trPr>
        <w:tc>
          <w:tcPr>
            <w:tcW w:w="2404" w:type="dxa"/>
          </w:tcPr>
          <w:p w:rsidR="005D5E40" w:rsidRDefault="005D5E40" w:rsidP="00577B47">
            <w:r>
              <w:t>Ketoprofen (NSAID)</w:t>
            </w:r>
          </w:p>
        </w:tc>
        <w:tc>
          <w:tcPr>
            <w:tcW w:w="3824" w:type="dxa"/>
          </w:tcPr>
          <w:p w:rsidR="005D5E40" w:rsidRDefault="005D5E40" w:rsidP="00577B47">
            <w:r>
              <w:t>5 mg/kg</w:t>
            </w:r>
            <w:r w:rsidR="00CD040A">
              <w:t xml:space="preserve"> at the time of surgery and</w:t>
            </w:r>
            <w:r>
              <w:t xml:space="preserve"> every </w:t>
            </w:r>
            <w:r w:rsidR="002F1D0C">
              <w:t>12-</w:t>
            </w:r>
            <w:r>
              <w:t xml:space="preserve">24 </w:t>
            </w:r>
            <w:proofErr w:type="spellStart"/>
            <w:r>
              <w:t>hrs</w:t>
            </w:r>
            <w:proofErr w:type="spellEnd"/>
            <w:r>
              <w:t xml:space="preserve"> for 72 </w:t>
            </w:r>
            <w:proofErr w:type="spellStart"/>
            <w:r>
              <w:t>hrs</w:t>
            </w:r>
            <w:proofErr w:type="spellEnd"/>
            <w:r>
              <w:t xml:space="preserve"> post procedure</w:t>
            </w:r>
          </w:p>
        </w:tc>
        <w:tc>
          <w:tcPr>
            <w:tcW w:w="1080" w:type="dxa"/>
          </w:tcPr>
          <w:p w:rsidR="005D5E40" w:rsidRDefault="005D5E40" w:rsidP="00577B47">
            <w:r>
              <w:t xml:space="preserve">SQ </w:t>
            </w:r>
            <w:r w:rsidR="00C52FB6">
              <w:t>or IP</w:t>
            </w:r>
          </w:p>
        </w:tc>
        <w:tc>
          <w:tcPr>
            <w:tcW w:w="3780" w:type="dxa"/>
          </w:tcPr>
          <w:p w:rsidR="005D5E40" w:rsidRDefault="009B49E4" w:rsidP="00577B47">
            <w:r>
              <w:t>This is a Schedule VI controlled substance.</w:t>
            </w:r>
            <w:r w:rsidR="00A53795">
              <w:t xml:space="preserve"> Ketoprofen is recommended for mice only.</w:t>
            </w:r>
          </w:p>
        </w:tc>
      </w:tr>
      <w:tr w:rsidR="005D5E40" w:rsidTr="0091263F">
        <w:trPr>
          <w:trHeight w:val="2699"/>
        </w:trPr>
        <w:tc>
          <w:tcPr>
            <w:tcW w:w="2404" w:type="dxa"/>
          </w:tcPr>
          <w:p w:rsidR="005D5E40" w:rsidRDefault="005D5E40" w:rsidP="00577B47">
            <w:r>
              <w:t>Meloxicam (NSAID)</w:t>
            </w:r>
          </w:p>
        </w:tc>
        <w:tc>
          <w:tcPr>
            <w:tcW w:w="3824" w:type="dxa"/>
          </w:tcPr>
          <w:p w:rsidR="00A53795" w:rsidRDefault="00A53795" w:rsidP="00A53795">
            <w:r>
              <w:t>5 mg/kg (mice)</w:t>
            </w:r>
          </w:p>
          <w:p w:rsidR="005D5E40" w:rsidRPr="00C87BCE" w:rsidRDefault="00A53795" w:rsidP="00A53795">
            <w:r>
              <w:t xml:space="preserve">2 mg/kg (rats) </w:t>
            </w:r>
            <w:r w:rsidR="00D00EFA">
              <w:t xml:space="preserve">at the time of surgery and every 12-24 hours for 72 hours post procedure </w:t>
            </w:r>
          </w:p>
        </w:tc>
        <w:tc>
          <w:tcPr>
            <w:tcW w:w="1080" w:type="dxa"/>
          </w:tcPr>
          <w:p w:rsidR="005D5E40" w:rsidRDefault="00A53795" w:rsidP="00577B47">
            <w:r>
              <w:t>SQ</w:t>
            </w:r>
            <w:r w:rsidR="00C52FB6">
              <w:t xml:space="preserve"> or IP</w:t>
            </w:r>
          </w:p>
        </w:tc>
        <w:tc>
          <w:tcPr>
            <w:tcW w:w="3780" w:type="dxa"/>
          </w:tcPr>
          <w:p w:rsidR="005D5E40" w:rsidRDefault="00A53795" w:rsidP="00A53795">
            <w:r>
              <w:t xml:space="preserve">This is a Schedule VI controlled substance. </w:t>
            </w:r>
          </w:p>
        </w:tc>
      </w:tr>
    </w:tbl>
    <w:p w:rsidR="00704C99" w:rsidRDefault="00704C99" w:rsidP="008236AE">
      <w:pPr>
        <w:spacing w:after="0"/>
        <w:rPr>
          <w:b/>
        </w:rPr>
      </w:pPr>
    </w:p>
    <w:p w:rsidR="00704C99" w:rsidRPr="004F1D92" w:rsidRDefault="006220F9" w:rsidP="00704C99">
      <w:pPr>
        <w:spacing w:after="0"/>
      </w:pPr>
      <w:r>
        <w:rPr>
          <w:b/>
        </w:rPr>
        <w:t>Level</w:t>
      </w:r>
      <w:r w:rsidR="00CA53EF" w:rsidRPr="006763A7">
        <w:rPr>
          <w:b/>
        </w:rPr>
        <w:t xml:space="preserve"> 3</w:t>
      </w:r>
      <w:r w:rsidR="00CA53EF" w:rsidRPr="00C14C29">
        <w:t xml:space="preserve">: </w:t>
      </w:r>
      <w:r w:rsidR="001541FE">
        <w:t xml:space="preserve">Systemic </w:t>
      </w:r>
      <w:r w:rsidR="001541FE">
        <w:rPr>
          <w:u w:val="single"/>
        </w:rPr>
        <w:t>m</w:t>
      </w:r>
      <w:r w:rsidR="005246B1" w:rsidRPr="00C14C29">
        <w:rPr>
          <w:u w:val="single"/>
        </w:rPr>
        <w:t>ulti-modal a</w:t>
      </w:r>
      <w:r w:rsidR="00CA53EF" w:rsidRPr="00C14C29">
        <w:rPr>
          <w:u w:val="single"/>
        </w:rPr>
        <w:t>nalgesia</w:t>
      </w:r>
      <w:r w:rsidR="00CA53EF">
        <w:t xml:space="preserve"> is</w:t>
      </w:r>
      <w:r w:rsidR="00E9274B">
        <w:t xml:space="preserve"> required at the time of surgery</w:t>
      </w:r>
      <w:r w:rsidR="00E9274B" w:rsidRPr="00E9274B">
        <w:rPr>
          <w:vertAlign w:val="superscript"/>
        </w:rPr>
        <w:t>1</w:t>
      </w:r>
      <w:r w:rsidR="00CA53EF">
        <w:t xml:space="preserve"> PLUS </w:t>
      </w:r>
      <w:r w:rsidR="001541FE">
        <w:t>a</w:t>
      </w:r>
      <w:r w:rsidR="009C6ED0">
        <w:t xml:space="preserve">t least a </w:t>
      </w:r>
      <w:r w:rsidR="001541FE">
        <w:t xml:space="preserve">period of </w:t>
      </w:r>
      <w:r w:rsidR="005246B1">
        <w:t>72</w:t>
      </w:r>
      <w:r w:rsidR="00CA53EF">
        <w:t xml:space="preserve"> </w:t>
      </w:r>
      <w:r w:rsidR="005246B1">
        <w:t>hours</w:t>
      </w:r>
      <w:r w:rsidR="00CA53EF">
        <w:t xml:space="preserve"> after surgery</w:t>
      </w:r>
      <w:r w:rsidR="001541FE" w:rsidRPr="004F1D92">
        <w:t>.</w:t>
      </w:r>
      <w:r w:rsidR="001541FE">
        <w:t xml:space="preserve">  Multi-modal analgesia is the combination of at least two different drug types, such as the use of the opioid buprenorphine PLUS the NSAID </w:t>
      </w:r>
      <w:r w:rsidR="002F1D0C">
        <w:t>c</w:t>
      </w:r>
      <w:r w:rsidR="001541FE">
        <w:t xml:space="preserve">arprofen.  </w:t>
      </w:r>
      <w:r w:rsidR="001541FE" w:rsidRPr="003D6D97">
        <w:rPr>
          <w:u w:val="single"/>
        </w:rPr>
        <w:t>Scientific justification is required if a certain drug type would influence results</w:t>
      </w:r>
      <w:r w:rsidR="001541FE">
        <w:rPr>
          <w:u w:val="single"/>
        </w:rPr>
        <w:t xml:space="preserve"> and therefore can’t be used;</w:t>
      </w:r>
      <w:r w:rsidR="001541FE" w:rsidRPr="003D6D97">
        <w:rPr>
          <w:u w:val="single"/>
        </w:rPr>
        <w:t xml:space="preserve"> justification should include published information to support the claim whenever available</w:t>
      </w:r>
      <w:r w:rsidR="001541FE" w:rsidRPr="004F1D92">
        <w:t xml:space="preserve">.  </w:t>
      </w:r>
      <w:r w:rsidR="008236AE">
        <w:t xml:space="preserve"> If signs of pain</w:t>
      </w:r>
      <w:r w:rsidR="008236AE">
        <w:rPr>
          <w:vertAlign w:val="superscript"/>
        </w:rPr>
        <w:t>2</w:t>
      </w:r>
      <w:r w:rsidR="008236AE">
        <w:t xml:space="preserve"> present despite analgesic administration or persist after </w:t>
      </w:r>
      <w:r w:rsidR="005B1861">
        <w:t>the approved therapy timeline</w:t>
      </w:r>
      <w:r w:rsidR="008236AE">
        <w:t xml:space="preserve">, a CCM veterinarian should be contacted for an appropriate plan. </w:t>
      </w:r>
      <w:r w:rsidR="00130CA4">
        <w:t xml:space="preserve"> </w:t>
      </w:r>
      <w:r w:rsidR="008C3DB0">
        <w:t xml:space="preserve">Although not required, local analgesics are </w:t>
      </w:r>
      <w:r w:rsidR="008C3DB0">
        <w:lastRenderedPageBreak/>
        <w:t xml:space="preserve">recommended for use in level 3 procedures, especially for those procedures that involve </w:t>
      </w:r>
      <w:r w:rsidR="0027077D">
        <w:t xml:space="preserve">a thoracotomy, </w:t>
      </w:r>
      <w:r w:rsidR="008C3DB0">
        <w:t xml:space="preserve">large skin incisions or major </w:t>
      </w:r>
      <w:r w:rsidR="0027077D">
        <w:t>tissue manipulation</w:t>
      </w:r>
      <w:r w:rsidR="008C3DB0">
        <w:rPr>
          <w:vertAlign w:val="superscript"/>
        </w:rPr>
        <w:t>4</w:t>
      </w:r>
      <w:r w:rsidR="008C3DB0">
        <w:t>.</w:t>
      </w:r>
    </w:p>
    <w:p w:rsidR="00704C99" w:rsidRDefault="00704C99" w:rsidP="008236AE">
      <w:pPr>
        <w:spacing w:after="0"/>
      </w:pPr>
    </w:p>
    <w:p w:rsidR="007D0533" w:rsidRDefault="005246B1" w:rsidP="007D0533">
      <w:pPr>
        <w:ind w:firstLine="720"/>
        <w:rPr>
          <w:u w:val="single"/>
        </w:rPr>
      </w:pPr>
      <w:r>
        <w:rPr>
          <w:u w:val="single"/>
        </w:rPr>
        <w:t>LEVEL</w:t>
      </w:r>
      <w:r w:rsidR="007D0533">
        <w:rPr>
          <w:u w:val="single"/>
        </w:rPr>
        <w:t xml:space="preserve"> 3</w:t>
      </w:r>
      <w:r w:rsidR="00D15DC1">
        <w:rPr>
          <w:u w:val="single"/>
        </w:rPr>
        <w:t xml:space="preserve"> PROCEDURES (this list </w:t>
      </w:r>
      <w:r w:rsidR="00D00EFA">
        <w:rPr>
          <w:u w:val="single"/>
        </w:rPr>
        <w:t>i</w:t>
      </w:r>
      <w:r w:rsidR="00D15DC1">
        <w:rPr>
          <w:u w:val="single"/>
        </w:rPr>
        <w:t>s</w:t>
      </w:r>
      <w:r w:rsidR="007D0533" w:rsidRPr="00980327">
        <w:rPr>
          <w:u w:val="single"/>
        </w:rPr>
        <w:t xml:space="preserve"> not exhaustive, and is subject to change):</w:t>
      </w:r>
    </w:p>
    <w:p w:rsidR="001520C3" w:rsidRDefault="007D0533" w:rsidP="007D0533">
      <w:pPr>
        <w:spacing w:after="0"/>
        <w:ind w:firstLine="720"/>
      </w:pPr>
      <w:r>
        <w:tab/>
      </w:r>
      <w:r w:rsidR="001520C3">
        <w:t>Most procedures that require a thoracotomy</w:t>
      </w:r>
    </w:p>
    <w:p w:rsidR="00FC235A" w:rsidRDefault="00FC235A" w:rsidP="00FC235A">
      <w:pPr>
        <w:spacing w:after="0"/>
        <w:ind w:left="720" w:firstLine="720"/>
      </w:pPr>
      <w:r>
        <w:t>Major lap</w:t>
      </w:r>
      <w:r w:rsidR="00D00EFA">
        <w:t>a</w:t>
      </w:r>
      <w:r>
        <w:t>r</w:t>
      </w:r>
      <w:r w:rsidR="00D00EFA">
        <w:t>o</w:t>
      </w:r>
      <w:r>
        <w:t>tomy with organ involvement</w:t>
      </w:r>
    </w:p>
    <w:p w:rsidR="007D0533" w:rsidRDefault="007D0533" w:rsidP="001520C3">
      <w:pPr>
        <w:spacing w:after="0"/>
        <w:ind w:left="720" w:firstLine="720"/>
      </w:pPr>
      <w:r>
        <w:t>Extensive dissection of soft tissues</w:t>
      </w:r>
      <w:r w:rsidR="0053186F">
        <w:t xml:space="preserve"> and organ transplants</w:t>
      </w:r>
    </w:p>
    <w:p w:rsidR="007D0533" w:rsidRDefault="007D0533" w:rsidP="0053186F">
      <w:pPr>
        <w:spacing w:after="0"/>
        <w:ind w:firstLine="720"/>
      </w:pPr>
      <w:r>
        <w:tab/>
        <w:t>Intraocular surgery</w:t>
      </w:r>
    </w:p>
    <w:p w:rsidR="007D0533" w:rsidRDefault="007D0533" w:rsidP="007D0533">
      <w:pPr>
        <w:spacing w:after="0"/>
        <w:ind w:firstLine="720"/>
      </w:pPr>
      <w:r>
        <w:tab/>
        <w:t>Orthopedic surgery/ dissection of joints</w:t>
      </w:r>
    </w:p>
    <w:p w:rsidR="0053186F" w:rsidRDefault="0053186F" w:rsidP="007D0533">
      <w:pPr>
        <w:spacing w:after="0"/>
        <w:ind w:firstLine="720"/>
      </w:pPr>
      <w:r>
        <w:tab/>
        <w:t>Limb ischemia</w:t>
      </w:r>
    </w:p>
    <w:p w:rsidR="00704C99" w:rsidRDefault="00704C99" w:rsidP="00704C99">
      <w:pPr>
        <w:spacing w:after="0"/>
        <w:ind w:left="720" w:firstLine="720"/>
      </w:pPr>
      <w:r>
        <w:t>Footpad injections</w:t>
      </w:r>
    </w:p>
    <w:p w:rsidR="007E6B63" w:rsidRDefault="007E6B63" w:rsidP="007E6B63">
      <w:pPr>
        <w:spacing w:after="0"/>
        <w:ind w:left="720" w:firstLine="720"/>
      </w:pPr>
      <w:r>
        <w:t>3</w:t>
      </w:r>
      <w:r w:rsidRPr="007E6B63">
        <w:rPr>
          <w:vertAlign w:val="superscript"/>
        </w:rPr>
        <w:t>rd</w:t>
      </w:r>
      <w:r>
        <w:t xml:space="preserve"> degree (full thickness) burns or extensive 2</w:t>
      </w:r>
      <w:r w:rsidRPr="007E6B63">
        <w:rPr>
          <w:vertAlign w:val="superscript"/>
        </w:rPr>
        <w:t>nd</w:t>
      </w:r>
      <w:r>
        <w:t xml:space="preserve"> degree burns.</w:t>
      </w:r>
    </w:p>
    <w:p w:rsidR="00F00D00" w:rsidRDefault="00F00D00" w:rsidP="007E6B63">
      <w:pPr>
        <w:spacing w:after="0"/>
        <w:ind w:left="720" w:firstLine="720"/>
      </w:pPr>
    </w:p>
    <w:p w:rsidR="00F00D00" w:rsidRPr="00F00D00" w:rsidRDefault="00F00D00" w:rsidP="00F00D00">
      <w:pPr>
        <w:spacing w:after="0"/>
        <w:rPr>
          <w:b/>
        </w:rPr>
      </w:pPr>
      <w:r>
        <w:rPr>
          <w:b/>
        </w:rPr>
        <w:t>One</w:t>
      </w:r>
      <w:r w:rsidRPr="005246B1">
        <w:rPr>
          <w:b/>
        </w:rPr>
        <w:t xml:space="preserve"> of the following </w:t>
      </w:r>
      <w:r>
        <w:rPr>
          <w:b/>
        </w:rPr>
        <w:t xml:space="preserve">combinations </w:t>
      </w:r>
      <w:r w:rsidRPr="005246B1">
        <w:rPr>
          <w:b/>
        </w:rPr>
        <w:t>would fulfill the analgesic requirements for</w:t>
      </w:r>
      <w:r>
        <w:rPr>
          <w:b/>
        </w:rPr>
        <w:t xml:space="preserve"> a level 3</w:t>
      </w:r>
      <w:r w:rsidRPr="005246B1">
        <w:rPr>
          <w:b/>
        </w:rPr>
        <w:t xml:space="preserve"> procedure</w:t>
      </w:r>
      <w:r>
        <w:rPr>
          <w:b/>
        </w:rPr>
        <w:t>s</w:t>
      </w:r>
      <w:r w:rsidRPr="005246B1">
        <w:rPr>
          <w:b/>
        </w:rPr>
        <w:t>:</w:t>
      </w:r>
    </w:p>
    <w:tbl>
      <w:tblPr>
        <w:tblStyle w:val="TableGrid"/>
        <w:tblW w:w="11088" w:type="dxa"/>
        <w:tblLook w:val="04A0" w:firstRow="1" w:lastRow="0" w:firstColumn="1" w:lastColumn="0" w:noHBand="0" w:noVBand="1"/>
      </w:tblPr>
      <w:tblGrid>
        <w:gridCol w:w="2394"/>
        <w:gridCol w:w="3474"/>
        <w:gridCol w:w="1890"/>
        <w:gridCol w:w="3330"/>
      </w:tblGrid>
      <w:tr w:rsidR="0079244F" w:rsidTr="009771FE">
        <w:tc>
          <w:tcPr>
            <w:tcW w:w="2394" w:type="dxa"/>
          </w:tcPr>
          <w:p w:rsidR="0079244F" w:rsidRPr="002335E7" w:rsidRDefault="0079244F" w:rsidP="002335E7">
            <w:pPr>
              <w:jc w:val="center"/>
              <w:rPr>
                <w:color w:val="002060"/>
              </w:rPr>
            </w:pPr>
            <w:r w:rsidRPr="002335E7">
              <w:rPr>
                <w:color w:val="002060"/>
              </w:rPr>
              <w:t>DRUG</w:t>
            </w:r>
            <w:r w:rsidR="00843E54" w:rsidRPr="002335E7">
              <w:rPr>
                <w:color w:val="002060"/>
              </w:rPr>
              <w:t>S</w:t>
            </w:r>
            <w:r w:rsidRPr="002335E7">
              <w:rPr>
                <w:color w:val="002060"/>
              </w:rPr>
              <w:t xml:space="preserve"> (drug class</w:t>
            </w:r>
            <w:r w:rsidR="00843E54" w:rsidRPr="002335E7">
              <w:rPr>
                <w:color w:val="002060"/>
              </w:rPr>
              <w:t>es</w:t>
            </w:r>
            <w:r w:rsidRPr="002335E7">
              <w:rPr>
                <w:color w:val="002060"/>
              </w:rPr>
              <w:t>)</w:t>
            </w:r>
          </w:p>
        </w:tc>
        <w:tc>
          <w:tcPr>
            <w:tcW w:w="3474" w:type="dxa"/>
          </w:tcPr>
          <w:p w:rsidR="0079244F" w:rsidRPr="002335E7" w:rsidRDefault="0079244F" w:rsidP="002335E7">
            <w:pPr>
              <w:jc w:val="center"/>
              <w:rPr>
                <w:color w:val="002060"/>
              </w:rPr>
            </w:pPr>
            <w:r w:rsidRPr="002335E7">
              <w:rPr>
                <w:color w:val="002060"/>
              </w:rPr>
              <w:t>DOSE</w:t>
            </w:r>
            <w:r w:rsidR="00843E54" w:rsidRPr="002335E7">
              <w:rPr>
                <w:color w:val="002060"/>
              </w:rPr>
              <w:t xml:space="preserve"> and FREQ</w:t>
            </w:r>
            <w:r w:rsidR="002335E7">
              <w:rPr>
                <w:color w:val="002060"/>
              </w:rPr>
              <w:t>UENCY</w:t>
            </w:r>
          </w:p>
        </w:tc>
        <w:tc>
          <w:tcPr>
            <w:tcW w:w="1890" w:type="dxa"/>
          </w:tcPr>
          <w:p w:rsidR="0079244F" w:rsidRPr="002335E7" w:rsidRDefault="0079244F" w:rsidP="002335E7">
            <w:pPr>
              <w:jc w:val="center"/>
              <w:rPr>
                <w:color w:val="002060"/>
              </w:rPr>
            </w:pPr>
            <w:r w:rsidRPr="002335E7">
              <w:rPr>
                <w:color w:val="002060"/>
              </w:rPr>
              <w:t>ROUTE</w:t>
            </w:r>
          </w:p>
        </w:tc>
        <w:tc>
          <w:tcPr>
            <w:tcW w:w="3330" w:type="dxa"/>
          </w:tcPr>
          <w:p w:rsidR="0079244F" w:rsidRPr="002335E7" w:rsidRDefault="0079244F" w:rsidP="002335E7">
            <w:pPr>
              <w:jc w:val="center"/>
              <w:rPr>
                <w:color w:val="002060"/>
              </w:rPr>
            </w:pPr>
            <w:r w:rsidRPr="002335E7">
              <w:rPr>
                <w:color w:val="002060"/>
              </w:rPr>
              <w:t>OTHER COMMENTS</w:t>
            </w:r>
          </w:p>
        </w:tc>
      </w:tr>
      <w:tr w:rsidR="0079244F" w:rsidTr="009771FE">
        <w:tc>
          <w:tcPr>
            <w:tcW w:w="2394" w:type="dxa"/>
          </w:tcPr>
          <w:p w:rsidR="0079244F" w:rsidRDefault="0079244F">
            <w:r>
              <w:t>Buprenorphine (opioid)</w:t>
            </w:r>
          </w:p>
          <w:p w:rsidR="00843E54" w:rsidRDefault="00843E54">
            <w:r>
              <w:t>+ Carprofen (NSAID)</w:t>
            </w:r>
          </w:p>
        </w:tc>
        <w:tc>
          <w:tcPr>
            <w:tcW w:w="3474" w:type="dxa"/>
          </w:tcPr>
          <w:p w:rsidR="0079244F" w:rsidRDefault="00843E54">
            <w:r>
              <w:t xml:space="preserve">Buprenorphine: </w:t>
            </w:r>
            <w:r w:rsidR="003D6762">
              <w:t xml:space="preserve">0.05-0.1 mg/kg </w:t>
            </w:r>
            <w:r w:rsidR="00CD040A">
              <w:t xml:space="preserve">at the time of surgery and </w:t>
            </w:r>
            <w:r w:rsidR="003D6762">
              <w:t xml:space="preserve">every 6-12 </w:t>
            </w:r>
            <w:proofErr w:type="spellStart"/>
            <w:r w:rsidR="003D6762">
              <w:t>hrs</w:t>
            </w:r>
            <w:proofErr w:type="spellEnd"/>
            <w:r>
              <w:t xml:space="preserve"> for 72 </w:t>
            </w:r>
            <w:proofErr w:type="spellStart"/>
            <w:r>
              <w:t>hrs</w:t>
            </w:r>
            <w:proofErr w:type="spellEnd"/>
            <w:r>
              <w:t xml:space="preserve"> post procedure.</w:t>
            </w:r>
          </w:p>
          <w:p w:rsidR="00843E54" w:rsidRDefault="00843E54">
            <w:r>
              <w:t xml:space="preserve">Carprofen: 2-5 mg/kg </w:t>
            </w:r>
            <w:r w:rsidR="00CD040A">
              <w:t xml:space="preserve">at the time of surgery and </w:t>
            </w:r>
            <w:r>
              <w:t xml:space="preserve">every 12-24 </w:t>
            </w:r>
            <w:proofErr w:type="spellStart"/>
            <w:r>
              <w:t>hrs</w:t>
            </w:r>
            <w:proofErr w:type="spellEnd"/>
            <w:r>
              <w:t xml:space="preserve"> for 72 </w:t>
            </w:r>
            <w:proofErr w:type="spellStart"/>
            <w:r>
              <w:t>hrs</w:t>
            </w:r>
            <w:proofErr w:type="spellEnd"/>
            <w:r>
              <w:t xml:space="preserve"> post procedure.</w:t>
            </w:r>
          </w:p>
        </w:tc>
        <w:tc>
          <w:tcPr>
            <w:tcW w:w="1890" w:type="dxa"/>
          </w:tcPr>
          <w:p w:rsidR="0079244F" w:rsidRDefault="00843E54">
            <w:proofErr w:type="gramStart"/>
            <w:r>
              <w:t xml:space="preserve">Buprenorphine  </w:t>
            </w:r>
            <w:r w:rsidR="0079244F">
              <w:t>SQ</w:t>
            </w:r>
            <w:proofErr w:type="gramEnd"/>
            <w:r w:rsidR="0079244F">
              <w:t xml:space="preserve"> or IP</w:t>
            </w:r>
          </w:p>
          <w:p w:rsidR="00843E54" w:rsidRDefault="00843E54">
            <w:r>
              <w:t>Carprofen SQ</w:t>
            </w:r>
            <w:r w:rsidR="00B94648">
              <w:t xml:space="preserve"> or IP</w:t>
            </w:r>
          </w:p>
        </w:tc>
        <w:tc>
          <w:tcPr>
            <w:tcW w:w="3330" w:type="dxa"/>
          </w:tcPr>
          <w:p w:rsidR="0079244F" w:rsidRDefault="00843E54">
            <w:r>
              <w:t>Buprenorphine</w:t>
            </w:r>
            <w:r w:rsidR="0079244F">
              <w:t xml:space="preserve"> is a </w:t>
            </w:r>
            <w:r w:rsidR="005426DE">
              <w:t xml:space="preserve">DEA Schedule II-V </w:t>
            </w:r>
            <w:r w:rsidR="0079244F">
              <w:t>controlled substance.</w:t>
            </w:r>
            <w:r w:rsidR="005426DE">
              <w:t xml:space="preserve"> Carprofen is a Schedule VI controlled substance.</w:t>
            </w:r>
          </w:p>
        </w:tc>
      </w:tr>
      <w:tr w:rsidR="0079244F" w:rsidTr="009771FE">
        <w:tc>
          <w:tcPr>
            <w:tcW w:w="2394" w:type="dxa"/>
          </w:tcPr>
          <w:p w:rsidR="0079244F" w:rsidRDefault="00843E54" w:rsidP="00042B9E">
            <w:r>
              <w:t xml:space="preserve">Buprenorphine (opioid) </w:t>
            </w:r>
          </w:p>
          <w:p w:rsidR="00843E54" w:rsidRDefault="00843E54" w:rsidP="00042B9E">
            <w:r>
              <w:t>+ Ketoprofen (NSAID)</w:t>
            </w:r>
          </w:p>
        </w:tc>
        <w:tc>
          <w:tcPr>
            <w:tcW w:w="3474" w:type="dxa"/>
          </w:tcPr>
          <w:p w:rsidR="00924834" w:rsidRDefault="00924834" w:rsidP="00924834">
            <w:r>
              <w:t xml:space="preserve">Buprenorphine: 0.05-0.1 mg/kg </w:t>
            </w:r>
            <w:r w:rsidR="00CD040A">
              <w:t xml:space="preserve">at the time of surgery and </w:t>
            </w:r>
            <w:r>
              <w:t xml:space="preserve">every 6-12 </w:t>
            </w:r>
            <w:proofErr w:type="spellStart"/>
            <w:r>
              <w:t>hrs</w:t>
            </w:r>
            <w:proofErr w:type="spellEnd"/>
            <w:r>
              <w:t xml:space="preserve"> for 72 </w:t>
            </w:r>
            <w:proofErr w:type="spellStart"/>
            <w:r>
              <w:t>hrs</w:t>
            </w:r>
            <w:proofErr w:type="spellEnd"/>
            <w:r>
              <w:t xml:space="preserve"> post procedure.</w:t>
            </w:r>
          </w:p>
          <w:p w:rsidR="0079244F" w:rsidRDefault="00924834">
            <w:r>
              <w:t>Ketoprofen</w:t>
            </w:r>
            <w:r w:rsidR="002F1D0C">
              <w:t>:</w:t>
            </w:r>
            <w:r>
              <w:t xml:space="preserve"> </w:t>
            </w:r>
            <w:r w:rsidR="003D6762">
              <w:t xml:space="preserve">5 mg/kg </w:t>
            </w:r>
            <w:r w:rsidR="00D00EFA">
              <w:t xml:space="preserve">at the time of surgery and </w:t>
            </w:r>
            <w:r w:rsidR="003D6762">
              <w:t xml:space="preserve">every </w:t>
            </w:r>
            <w:r w:rsidR="00EB2ADD">
              <w:t>12-</w:t>
            </w:r>
            <w:r w:rsidR="003D6762">
              <w:t xml:space="preserve">24 </w:t>
            </w:r>
            <w:proofErr w:type="spellStart"/>
            <w:r w:rsidR="003D6762">
              <w:t>hrs</w:t>
            </w:r>
            <w:proofErr w:type="spellEnd"/>
            <w:r>
              <w:t xml:space="preserve"> for 72 </w:t>
            </w:r>
            <w:proofErr w:type="spellStart"/>
            <w:r>
              <w:t>hrs</w:t>
            </w:r>
            <w:proofErr w:type="spellEnd"/>
            <w:r>
              <w:t xml:space="preserve"> post procedure.</w:t>
            </w:r>
          </w:p>
        </w:tc>
        <w:tc>
          <w:tcPr>
            <w:tcW w:w="1890" w:type="dxa"/>
          </w:tcPr>
          <w:p w:rsidR="00924834" w:rsidRDefault="00924834" w:rsidP="00924834">
            <w:proofErr w:type="gramStart"/>
            <w:r>
              <w:t>Buprenorphine  SQ</w:t>
            </w:r>
            <w:proofErr w:type="gramEnd"/>
            <w:r>
              <w:t xml:space="preserve"> or IP</w:t>
            </w:r>
          </w:p>
          <w:p w:rsidR="0079244F" w:rsidRDefault="00924834" w:rsidP="00731298">
            <w:r>
              <w:t xml:space="preserve">Ketoprofen </w:t>
            </w:r>
            <w:r w:rsidR="002F1748">
              <w:t xml:space="preserve">SQ </w:t>
            </w:r>
            <w:r w:rsidR="00B94648">
              <w:t>or IP</w:t>
            </w:r>
          </w:p>
        </w:tc>
        <w:tc>
          <w:tcPr>
            <w:tcW w:w="3330" w:type="dxa"/>
          </w:tcPr>
          <w:p w:rsidR="0079244F" w:rsidRDefault="00843E54">
            <w:r>
              <w:t xml:space="preserve">Buprenorphine is a </w:t>
            </w:r>
            <w:r w:rsidR="005426DE">
              <w:t xml:space="preserve">DEA Schedule II-V </w:t>
            </w:r>
            <w:r>
              <w:t>controlled substance.</w:t>
            </w:r>
            <w:r w:rsidR="005426DE">
              <w:t xml:space="preserve"> Ketoprofen is a Schedule VI controlled substance.</w:t>
            </w:r>
            <w:r w:rsidR="00A53795">
              <w:t xml:space="preserve"> Ketoprofen is recommended for mice only.</w:t>
            </w:r>
          </w:p>
        </w:tc>
      </w:tr>
      <w:tr w:rsidR="00C87BCE" w:rsidTr="009771FE">
        <w:tc>
          <w:tcPr>
            <w:tcW w:w="2394" w:type="dxa"/>
          </w:tcPr>
          <w:p w:rsidR="00C87BCE" w:rsidRDefault="00843E54">
            <w:r>
              <w:t xml:space="preserve">Buprenorphine (opioid) + </w:t>
            </w:r>
            <w:r w:rsidR="00C87BCE">
              <w:t>Meloxicam (NSAID)</w:t>
            </w:r>
          </w:p>
        </w:tc>
        <w:tc>
          <w:tcPr>
            <w:tcW w:w="3474" w:type="dxa"/>
          </w:tcPr>
          <w:p w:rsidR="00924834" w:rsidRDefault="00924834" w:rsidP="00924834">
            <w:r>
              <w:t xml:space="preserve">Buprenorphine: 0.05-0.1 mg/kg </w:t>
            </w:r>
            <w:r w:rsidR="00CD040A">
              <w:t xml:space="preserve">at the time of surgery and </w:t>
            </w:r>
            <w:r>
              <w:t xml:space="preserve">every 6-12 </w:t>
            </w:r>
            <w:proofErr w:type="spellStart"/>
            <w:r>
              <w:t>hrs</w:t>
            </w:r>
            <w:proofErr w:type="spellEnd"/>
            <w:r>
              <w:t xml:space="preserve"> for 72 </w:t>
            </w:r>
            <w:proofErr w:type="spellStart"/>
            <w:r>
              <w:t>hrs</w:t>
            </w:r>
            <w:proofErr w:type="spellEnd"/>
            <w:r>
              <w:t xml:space="preserve"> post procedure.</w:t>
            </w:r>
          </w:p>
          <w:p w:rsidR="002F1D0C" w:rsidRDefault="002F1D0C" w:rsidP="002F1D0C">
            <w:r>
              <w:t>Meloxicam: 5 mg/kg (mice)</w:t>
            </w:r>
          </w:p>
          <w:p w:rsidR="00C87BCE" w:rsidRPr="00C87BCE" w:rsidRDefault="002F1D0C" w:rsidP="002F1D0C">
            <w:r>
              <w:t xml:space="preserve">2 mg/kg (rats) </w:t>
            </w:r>
            <w:r w:rsidR="00D00EFA">
              <w:t>at the time of surgery</w:t>
            </w:r>
            <w:r>
              <w:t xml:space="preserve"> and every 12-24 hours for72 hours post procedure. </w:t>
            </w:r>
          </w:p>
        </w:tc>
        <w:tc>
          <w:tcPr>
            <w:tcW w:w="1890" w:type="dxa"/>
          </w:tcPr>
          <w:p w:rsidR="00924834" w:rsidRDefault="00924834" w:rsidP="00924834">
            <w:proofErr w:type="gramStart"/>
            <w:r>
              <w:t>Buprenorphine  SQ</w:t>
            </w:r>
            <w:proofErr w:type="gramEnd"/>
            <w:r>
              <w:t xml:space="preserve"> or IP</w:t>
            </w:r>
          </w:p>
          <w:p w:rsidR="00C87BCE" w:rsidRDefault="00924834" w:rsidP="00924834">
            <w:r>
              <w:t xml:space="preserve">Meloxicam </w:t>
            </w:r>
            <w:r w:rsidR="00A53795">
              <w:t>SQ</w:t>
            </w:r>
          </w:p>
        </w:tc>
        <w:tc>
          <w:tcPr>
            <w:tcW w:w="3330" w:type="dxa"/>
          </w:tcPr>
          <w:p w:rsidR="00843E54" w:rsidRDefault="00843E54">
            <w:r>
              <w:t xml:space="preserve">Buprenorphine is a </w:t>
            </w:r>
            <w:r w:rsidR="005426DE">
              <w:t xml:space="preserve">DEA Schedule II_V </w:t>
            </w:r>
            <w:r>
              <w:t>controlled substance.</w:t>
            </w:r>
            <w:r w:rsidR="0079300E">
              <w:t xml:space="preserve"> Meloxicam is a Schedule VI controlled substance.</w:t>
            </w:r>
          </w:p>
          <w:p w:rsidR="003D6762" w:rsidRDefault="003D6762" w:rsidP="00A53795"/>
        </w:tc>
      </w:tr>
    </w:tbl>
    <w:p w:rsidR="009771FE" w:rsidRDefault="009771FE" w:rsidP="00B01B5A">
      <w:pPr>
        <w:rPr>
          <w:vertAlign w:val="superscript"/>
        </w:rPr>
      </w:pPr>
    </w:p>
    <w:p w:rsidR="00863F7E" w:rsidRDefault="00E9274B" w:rsidP="00B01B5A">
      <w:r>
        <w:rPr>
          <w:vertAlign w:val="superscript"/>
        </w:rPr>
        <w:t>1</w:t>
      </w:r>
      <w:r w:rsidR="00863F7E">
        <w:t xml:space="preserve">Best practice is to administer the analgesic at </w:t>
      </w:r>
      <w:r w:rsidR="00D443B4">
        <w:t>least 30</w:t>
      </w:r>
      <w:r w:rsidR="00863F7E">
        <w:t xml:space="preserve"> minutes before the start of the procedure to ensure that blood levels are adequate.</w:t>
      </w:r>
    </w:p>
    <w:p w:rsidR="00E9274B" w:rsidRPr="00E9274B" w:rsidRDefault="00E9274B" w:rsidP="00B01B5A">
      <w:r>
        <w:rPr>
          <w:vertAlign w:val="superscript"/>
        </w:rPr>
        <w:t>2</w:t>
      </w:r>
      <w:r>
        <w:t>Common signs indicative of pain in a rodent include tucked posture (especially if after an abdominal procedure or injection)</w:t>
      </w:r>
      <w:r w:rsidR="008236AE">
        <w:t>, aggressiveness during handling or reluctance to being handled</w:t>
      </w:r>
      <w:r>
        <w:t>, extreme lethargy</w:t>
      </w:r>
      <w:r w:rsidR="008236AE">
        <w:t xml:space="preserve"> or decreased activity, distancing from </w:t>
      </w:r>
      <w:r w:rsidR="00704C99">
        <w:t>cage mates</w:t>
      </w:r>
      <w:r w:rsidR="008236AE">
        <w:t xml:space="preserve">, </w:t>
      </w:r>
      <w:r>
        <w:t xml:space="preserve">ungroomed with rough </w:t>
      </w:r>
      <w:r w:rsidR="00704C99">
        <w:t>hair coat</w:t>
      </w:r>
      <w:r>
        <w:t xml:space="preserve">, </w:t>
      </w:r>
      <w:proofErr w:type="spellStart"/>
      <w:r>
        <w:t>self traumatizing</w:t>
      </w:r>
      <w:proofErr w:type="spellEnd"/>
      <w:r>
        <w:t xml:space="preserve"> surgical site, </w:t>
      </w:r>
      <w:r w:rsidR="008236AE">
        <w:t xml:space="preserve">increased </w:t>
      </w:r>
      <w:r w:rsidR="00704C99">
        <w:t>respiratory</w:t>
      </w:r>
      <w:r w:rsidR="008236AE">
        <w:t xml:space="preserve"> rate or effort, or </w:t>
      </w:r>
      <w:r w:rsidR="001F0FFD">
        <w:t>porphyrin staining (rat).</w:t>
      </w:r>
    </w:p>
    <w:p w:rsidR="009771FE" w:rsidRPr="00704C99" w:rsidRDefault="00F816C3" w:rsidP="00213572">
      <w:r>
        <w:rPr>
          <w:vertAlign w:val="superscript"/>
        </w:rPr>
        <w:t>3</w:t>
      </w:r>
      <w:r w:rsidR="00B01B5A">
        <w:t xml:space="preserve">Meloxicam, but not buprenorphine has been shown to affect infarct size in mice undergoing MCAO procedure: </w:t>
      </w:r>
      <w:r w:rsidR="00B01B5A">
        <w:rPr>
          <w:rStyle w:val="cit"/>
        </w:rPr>
        <w:t>Comp Med. 2013 Apr; 63(2): 105–113.</w:t>
      </w:r>
    </w:p>
    <w:p w:rsidR="00213572" w:rsidRDefault="00704C99" w:rsidP="00213572">
      <w:r>
        <w:rPr>
          <w:b/>
          <w:vertAlign w:val="superscript"/>
        </w:rPr>
        <w:lastRenderedPageBreak/>
        <w:t>4</w:t>
      </w:r>
      <w:r w:rsidR="00213572" w:rsidRPr="00596B8A">
        <w:t xml:space="preserve">Local analgesics can be infiltrated at the site of an incision to reduce the perception of pain at the surgical site. The use of a local analgesic may </w:t>
      </w:r>
      <w:r w:rsidR="0002412D" w:rsidRPr="00596B8A">
        <w:t xml:space="preserve">also </w:t>
      </w:r>
      <w:r w:rsidR="00213572" w:rsidRPr="00596B8A">
        <w:t>allow reduced levels of general anesthesia</w:t>
      </w:r>
      <w:r w:rsidR="001541FE" w:rsidRPr="00596B8A">
        <w:t>, which</w:t>
      </w:r>
      <w:r w:rsidR="00213572" w:rsidRPr="00596B8A">
        <w:t xml:space="preserve"> </w:t>
      </w:r>
      <w:r w:rsidR="0002412D" w:rsidRPr="00596B8A">
        <w:t>may</w:t>
      </w:r>
      <w:r w:rsidR="00213572" w:rsidRPr="00596B8A">
        <w:t xml:space="preserve"> result in quicker and smoother recoveries for an animal.  </w:t>
      </w:r>
    </w:p>
    <w:p w:rsidR="00653672" w:rsidRPr="00596B8A" w:rsidRDefault="00653672" w:rsidP="00213572"/>
    <w:tbl>
      <w:tblPr>
        <w:tblStyle w:val="TableGrid"/>
        <w:tblW w:w="0" w:type="auto"/>
        <w:tblLook w:val="04A0" w:firstRow="1" w:lastRow="0" w:firstColumn="1" w:lastColumn="0" w:noHBand="0" w:noVBand="1"/>
      </w:tblPr>
      <w:tblGrid>
        <w:gridCol w:w="2358"/>
        <w:gridCol w:w="1710"/>
        <w:gridCol w:w="1890"/>
        <w:gridCol w:w="4590"/>
      </w:tblGrid>
      <w:tr w:rsidR="0002412D" w:rsidRPr="00596B8A" w:rsidTr="009771FE">
        <w:tc>
          <w:tcPr>
            <w:tcW w:w="2358" w:type="dxa"/>
          </w:tcPr>
          <w:p w:rsidR="0002412D" w:rsidRPr="002335E7" w:rsidRDefault="0002412D" w:rsidP="002335E7">
            <w:pPr>
              <w:jc w:val="center"/>
              <w:rPr>
                <w:color w:val="002060"/>
              </w:rPr>
            </w:pPr>
            <w:r w:rsidRPr="002335E7">
              <w:rPr>
                <w:color w:val="002060"/>
              </w:rPr>
              <w:t>DRUGS</w:t>
            </w:r>
          </w:p>
        </w:tc>
        <w:tc>
          <w:tcPr>
            <w:tcW w:w="1710" w:type="dxa"/>
          </w:tcPr>
          <w:p w:rsidR="0002412D" w:rsidRPr="002335E7" w:rsidRDefault="0002412D" w:rsidP="002335E7">
            <w:pPr>
              <w:jc w:val="center"/>
              <w:rPr>
                <w:color w:val="002060"/>
              </w:rPr>
            </w:pPr>
            <w:r w:rsidRPr="002335E7">
              <w:rPr>
                <w:color w:val="002060"/>
              </w:rPr>
              <w:t>DOSE and FREQ</w:t>
            </w:r>
            <w:r w:rsidR="002335E7">
              <w:rPr>
                <w:color w:val="002060"/>
              </w:rPr>
              <w:t>U</w:t>
            </w:r>
            <w:r w:rsidRPr="002335E7">
              <w:rPr>
                <w:color w:val="002060"/>
              </w:rPr>
              <w:t>E</w:t>
            </w:r>
            <w:r w:rsidR="002335E7">
              <w:rPr>
                <w:color w:val="002060"/>
              </w:rPr>
              <w:t>NCY</w:t>
            </w:r>
          </w:p>
        </w:tc>
        <w:tc>
          <w:tcPr>
            <w:tcW w:w="1890" w:type="dxa"/>
          </w:tcPr>
          <w:p w:rsidR="0002412D" w:rsidRPr="002335E7" w:rsidRDefault="0002412D" w:rsidP="002335E7">
            <w:pPr>
              <w:jc w:val="center"/>
              <w:rPr>
                <w:color w:val="002060"/>
              </w:rPr>
            </w:pPr>
            <w:r w:rsidRPr="002335E7">
              <w:rPr>
                <w:color w:val="002060"/>
              </w:rPr>
              <w:t>ROUTE</w:t>
            </w:r>
          </w:p>
        </w:tc>
        <w:tc>
          <w:tcPr>
            <w:tcW w:w="4590" w:type="dxa"/>
          </w:tcPr>
          <w:p w:rsidR="0002412D" w:rsidRPr="002335E7" w:rsidRDefault="0002412D" w:rsidP="002335E7">
            <w:pPr>
              <w:jc w:val="center"/>
              <w:rPr>
                <w:color w:val="002060"/>
              </w:rPr>
            </w:pPr>
            <w:r w:rsidRPr="002335E7">
              <w:rPr>
                <w:color w:val="002060"/>
              </w:rPr>
              <w:t>OTHER COMMENTS</w:t>
            </w:r>
          </w:p>
        </w:tc>
      </w:tr>
      <w:tr w:rsidR="0002412D" w:rsidRPr="00596B8A" w:rsidTr="009771FE">
        <w:tc>
          <w:tcPr>
            <w:tcW w:w="2358" w:type="dxa"/>
          </w:tcPr>
          <w:p w:rsidR="0002412D" w:rsidRPr="00596B8A" w:rsidRDefault="0057309D" w:rsidP="00213572">
            <w:pPr>
              <w:rPr>
                <w:rFonts w:eastAsia="Times New Roman" w:cs="Arial"/>
              </w:rPr>
            </w:pPr>
            <w:r w:rsidRPr="00596B8A">
              <w:t>Lidocaine HCl (without epinephrine) 2%</w:t>
            </w:r>
            <w:r w:rsidR="00596B8A" w:rsidRPr="00596B8A">
              <w:t xml:space="preserve"> (20m/</w:t>
            </w:r>
            <w:proofErr w:type="gramStart"/>
            <w:r w:rsidR="00596B8A" w:rsidRPr="00596B8A">
              <w:t>ml)*</w:t>
            </w:r>
            <w:proofErr w:type="gramEnd"/>
          </w:p>
        </w:tc>
        <w:tc>
          <w:tcPr>
            <w:tcW w:w="1710" w:type="dxa"/>
          </w:tcPr>
          <w:p w:rsidR="0002412D" w:rsidRPr="00596B8A" w:rsidRDefault="0057309D" w:rsidP="0057309D">
            <w:pPr>
              <w:rPr>
                <w:rFonts w:eastAsia="Times New Roman" w:cs="Arial"/>
              </w:rPr>
            </w:pPr>
            <w:r w:rsidRPr="00596B8A">
              <w:rPr>
                <w:rFonts w:eastAsia="Times New Roman" w:cs="Arial"/>
              </w:rPr>
              <w:t xml:space="preserve">Give once before incision. </w:t>
            </w:r>
            <w:r w:rsidR="00596B8A" w:rsidRPr="00596B8A">
              <w:rPr>
                <w:rFonts w:eastAsia="Times New Roman" w:cs="Arial"/>
              </w:rPr>
              <w:t>Do not exceed 7mg/kg total dose.</w:t>
            </w:r>
          </w:p>
        </w:tc>
        <w:tc>
          <w:tcPr>
            <w:tcW w:w="1890" w:type="dxa"/>
          </w:tcPr>
          <w:p w:rsidR="0002412D" w:rsidRPr="00596B8A" w:rsidRDefault="0057309D" w:rsidP="00D15DC1">
            <w:pPr>
              <w:rPr>
                <w:rFonts w:eastAsia="Times New Roman" w:cs="Arial"/>
              </w:rPr>
            </w:pPr>
            <w:r w:rsidRPr="00596B8A">
              <w:rPr>
                <w:rFonts w:eastAsia="Times New Roman" w:cs="Arial"/>
              </w:rPr>
              <w:t>Inject intradermally (local infiltration)</w:t>
            </w:r>
            <w:r w:rsidR="00D15DC1">
              <w:rPr>
                <w:rFonts w:eastAsia="Times New Roman" w:cs="Arial"/>
              </w:rPr>
              <w:t xml:space="preserve"> or subcutaneously</w:t>
            </w:r>
            <w:r w:rsidRPr="00596B8A">
              <w:rPr>
                <w:rFonts w:eastAsia="Times New Roman" w:cs="Arial"/>
              </w:rPr>
              <w:t xml:space="preserve"> at site of intended incision</w:t>
            </w:r>
            <w:r w:rsidR="00D15DC1">
              <w:rPr>
                <w:rFonts w:eastAsia="Times New Roman" w:cs="Arial"/>
              </w:rPr>
              <w:t>.</w:t>
            </w:r>
          </w:p>
        </w:tc>
        <w:tc>
          <w:tcPr>
            <w:tcW w:w="4590" w:type="dxa"/>
          </w:tcPr>
          <w:p w:rsidR="0002412D" w:rsidRPr="00596B8A" w:rsidRDefault="00596B8A" w:rsidP="00596B8A">
            <w:pPr>
              <w:rPr>
                <w:rFonts w:eastAsia="Times New Roman" w:cs="Arial"/>
              </w:rPr>
            </w:pPr>
            <w:r w:rsidRPr="00596B8A">
              <w:t>*Dilute to 0.5%; dilute the 2% (20 mg/ml) Lidocaine 1:4 with sterile, pyrogen-free water to get final concentration of 0.5% (5 mg/ml)</w:t>
            </w:r>
          </w:p>
        </w:tc>
      </w:tr>
      <w:tr w:rsidR="0002412D" w:rsidRPr="00596B8A" w:rsidTr="009771FE">
        <w:tc>
          <w:tcPr>
            <w:tcW w:w="2358" w:type="dxa"/>
          </w:tcPr>
          <w:p w:rsidR="0002412D" w:rsidRPr="00596B8A" w:rsidRDefault="0057309D" w:rsidP="00596B8A">
            <w:pPr>
              <w:rPr>
                <w:rFonts w:eastAsia="Times New Roman" w:cs="Arial"/>
              </w:rPr>
            </w:pPr>
            <w:r w:rsidRPr="00596B8A">
              <w:t>Marcaine HCl (Bupivacaine) 0.5%</w:t>
            </w:r>
            <w:r w:rsidR="00596B8A" w:rsidRPr="00596B8A">
              <w:t xml:space="preserve"> (5mg/ml)</w:t>
            </w:r>
            <w:r w:rsidRPr="00596B8A">
              <w:t xml:space="preserve"> </w:t>
            </w:r>
            <w:r w:rsidR="00596B8A" w:rsidRPr="00596B8A">
              <w:t>**</w:t>
            </w:r>
          </w:p>
        </w:tc>
        <w:tc>
          <w:tcPr>
            <w:tcW w:w="1710" w:type="dxa"/>
          </w:tcPr>
          <w:p w:rsidR="0002412D" w:rsidRPr="00596B8A" w:rsidRDefault="00596B8A" w:rsidP="00213572">
            <w:pPr>
              <w:rPr>
                <w:rFonts w:eastAsia="Times New Roman" w:cs="Arial"/>
              </w:rPr>
            </w:pPr>
            <w:r w:rsidRPr="00596B8A">
              <w:t xml:space="preserve">Give </w:t>
            </w:r>
            <w:r w:rsidRPr="00596B8A">
              <w:rPr>
                <w:rFonts w:eastAsia="Times New Roman" w:cs="Arial"/>
              </w:rPr>
              <w:t>o</w:t>
            </w:r>
            <w:r w:rsidR="0057309D" w:rsidRPr="00596B8A">
              <w:rPr>
                <w:rFonts w:eastAsia="Times New Roman" w:cs="Arial"/>
              </w:rPr>
              <w:t>nce before incision</w:t>
            </w:r>
            <w:r w:rsidRPr="00596B8A">
              <w:rPr>
                <w:rFonts w:eastAsia="Times New Roman" w:cs="Arial"/>
              </w:rPr>
              <w:t>.  Do not exceed 8mg/kg total dose.</w:t>
            </w:r>
          </w:p>
        </w:tc>
        <w:tc>
          <w:tcPr>
            <w:tcW w:w="1890" w:type="dxa"/>
          </w:tcPr>
          <w:p w:rsidR="0002412D" w:rsidRPr="00596B8A" w:rsidRDefault="0057309D" w:rsidP="00213572">
            <w:pPr>
              <w:rPr>
                <w:rFonts w:eastAsia="Times New Roman" w:cs="Arial"/>
              </w:rPr>
            </w:pPr>
            <w:r w:rsidRPr="00596B8A">
              <w:rPr>
                <w:rFonts w:eastAsia="Times New Roman" w:cs="Arial"/>
              </w:rPr>
              <w:t>Inject intradermally (local infiltration)</w:t>
            </w:r>
            <w:r w:rsidR="00D15DC1">
              <w:rPr>
                <w:rFonts w:eastAsia="Times New Roman" w:cs="Arial"/>
              </w:rPr>
              <w:t xml:space="preserve"> or subcutaneously</w:t>
            </w:r>
            <w:r w:rsidR="00D15DC1" w:rsidRPr="00596B8A">
              <w:rPr>
                <w:rFonts w:eastAsia="Times New Roman" w:cs="Arial"/>
              </w:rPr>
              <w:t xml:space="preserve"> at</w:t>
            </w:r>
            <w:r w:rsidRPr="00596B8A">
              <w:rPr>
                <w:rFonts w:eastAsia="Times New Roman" w:cs="Arial"/>
              </w:rPr>
              <w:t xml:space="preserve"> site of intended incision.</w:t>
            </w:r>
          </w:p>
        </w:tc>
        <w:tc>
          <w:tcPr>
            <w:tcW w:w="4590" w:type="dxa"/>
          </w:tcPr>
          <w:p w:rsidR="0002412D" w:rsidRPr="00596B8A" w:rsidRDefault="00596B8A" w:rsidP="00596B8A">
            <w:pPr>
              <w:rPr>
                <w:rFonts w:eastAsia="Times New Roman" w:cs="Arial"/>
              </w:rPr>
            </w:pPr>
            <w:r w:rsidRPr="00596B8A">
              <w:t>**Dilute to 0.25%; dilute the 0.5% (5 mg/ml) Bupivacaine 1:2 with sterile, pyrogen-free water to get final concentration of 0.25% (2.5 mg/</w:t>
            </w:r>
            <w:proofErr w:type="gramStart"/>
            <w:r w:rsidRPr="00596B8A">
              <w:t xml:space="preserve">kg)   </w:t>
            </w:r>
            <w:proofErr w:type="gramEnd"/>
          </w:p>
        </w:tc>
      </w:tr>
    </w:tbl>
    <w:p w:rsidR="0002412D" w:rsidRDefault="0002412D" w:rsidP="00213572">
      <w:pPr>
        <w:rPr>
          <w:rFonts w:ascii="Arial" w:eastAsia="Times New Roman" w:hAnsi="Arial" w:cs="Arial"/>
          <w:sz w:val="40"/>
          <w:szCs w:val="40"/>
        </w:rPr>
      </w:pPr>
    </w:p>
    <w:p w:rsidR="00704C99" w:rsidRPr="001C57E6" w:rsidRDefault="00704C99" w:rsidP="00704C99">
      <w:pPr>
        <w:rPr>
          <w:u w:val="single"/>
        </w:rPr>
      </w:pPr>
      <w:r w:rsidRPr="001C57E6">
        <w:rPr>
          <w:u w:val="single"/>
        </w:rPr>
        <w:t>Information on drug types (adapted from http://www.dar.emory.edu/vetcare/analgesic_drugs.php)</w:t>
      </w:r>
      <w:r>
        <w:rPr>
          <w:u w:val="single"/>
        </w:rPr>
        <w:t>:</w:t>
      </w:r>
    </w:p>
    <w:p w:rsidR="00704C99" w:rsidRPr="00890717" w:rsidRDefault="00704C99" w:rsidP="00704C99">
      <w:pPr>
        <w:pStyle w:val="NormalWeb"/>
        <w:rPr>
          <w:rFonts w:asciiTheme="minorHAnsi" w:hAnsiTheme="minorHAnsi"/>
          <w:sz w:val="22"/>
          <w:szCs w:val="22"/>
        </w:rPr>
      </w:pPr>
      <w:r w:rsidRPr="00890717">
        <w:rPr>
          <w:rFonts w:asciiTheme="minorHAnsi" w:hAnsiTheme="minorHAnsi"/>
          <w:b/>
          <w:sz w:val="22"/>
          <w:szCs w:val="22"/>
        </w:rPr>
        <w:t>Opioid</w:t>
      </w:r>
      <w:r w:rsidRPr="00890717">
        <w:rPr>
          <w:rFonts w:asciiTheme="minorHAnsi" w:hAnsiTheme="minorHAnsi"/>
          <w:sz w:val="22"/>
          <w:szCs w:val="22"/>
        </w:rPr>
        <w:t xml:space="preserve">s: for the control of acute or chronic visceral pain, opioids are the most powerful and effective analgesics. Bradycardia, respiratory depression, excessive sedation, nausea, ileus and pica (esp. in </w:t>
      </w:r>
      <w:proofErr w:type="gramStart"/>
      <w:r w:rsidRPr="00890717">
        <w:rPr>
          <w:rFonts w:asciiTheme="minorHAnsi" w:hAnsiTheme="minorHAnsi"/>
          <w:sz w:val="22"/>
          <w:szCs w:val="22"/>
        </w:rPr>
        <w:t>rats)  may</w:t>
      </w:r>
      <w:proofErr w:type="gramEnd"/>
      <w:r w:rsidRPr="00890717">
        <w:rPr>
          <w:rFonts w:asciiTheme="minorHAnsi" w:hAnsiTheme="minorHAnsi"/>
          <w:sz w:val="22"/>
          <w:szCs w:val="22"/>
        </w:rPr>
        <w:t xml:space="preserve"> be side effects. Opioid agonist-antagonists, such as buprenorphine, have minimal side effects. Opioids and opioid agonist-antagonists may increase CSF pressure and should be used with caution in craniotomy cases. The administration of NSAIDS concomitantly with opioids may allow the effective use of lower doses of opioids with fewer side effects and adequate pain management.</w:t>
      </w:r>
    </w:p>
    <w:p w:rsidR="00704C99" w:rsidRPr="00596B8A" w:rsidRDefault="00704C99" w:rsidP="00704C99">
      <w:pPr>
        <w:pStyle w:val="NormalWeb"/>
        <w:rPr>
          <w:rFonts w:asciiTheme="minorHAnsi" w:hAnsiTheme="minorHAnsi"/>
          <w:sz w:val="22"/>
          <w:szCs w:val="22"/>
        </w:rPr>
      </w:pPr>
      <w:r w:rsidRPr="00890717">
        <w:rPr>
          <w:rFonts w:asciiTheme="minorHAnsi" w:hAnsiTheme="minorHAnsi"/>
          <w:b/>
          <w:sz w:val="22"/>
          <w:szCs w:val="22"/>
        </w:rPr>
        <w:t>NSAIDS</w:t>
      </w:r>
      <w:r w:rsidRPr="00890717">
        <w:rPr>
          <w:rFonts w:asciiTheme="minorHAnsi" w:hAnsiTheme="minorHAnsi"/>
          <w:sz w:val="22"/>
          <w:szCs w:val="22"/>
        </w:rPr>
        <w:t xml:space="preserve"> (non-steroidal anti-inflammatory drugs): sufficiently potent to treat musculoskeletal, incisional, and acute, mild visceral pain. NSAIDs inhibit the production of metabolic products of arachidonic acid (prostaglandins, prostacyclin) which are potent chemical mediators of inflammation that activate peripheral nociceptors. Combining multiple NSAIDs can lead to renal or gastric toxicity.  Platelet inhibition is a risk especially with agents with cyclooxygenase I activity. Carprofen (</w:t>
      </w:r>
      <w:proofErr w:type="spellStart"/>
      <w:r w:rsidRPr="00890717">
        <w:rPr>
          <w:rFonts w:asciiTheme="minorHAnsi" w:hAnsiTheme="minorHAnsi"/>
          <w:sz w:val="22"/>
          <w:szCs w:val="22"/>
        </w:rPr>
        <w:t>Zenecarp</w:t>
      </w:r>
      <w:proofErr w:type="spellEnd"/>
      <w:r w:rsidRPr="00890717">
        <w:rPr>
          <w:rFonts w:asciiTheme="minorHAnsi" w:hAnsiTheme="minorHAnsi"/>
          <w:sz w:val="22"/>
          <w:szCs w:val="22"/>
        </w:rPr>
        <w:t xml:space="preserve">) has low cyclooxygenase 1 inhibitory effects and a low potential for renal or gastric toxicity. </w:t>
      </w:r>
    </w:p>
    <w:p w:rsidR="00704C99" w:rsidRDefault="00B0329E" w:rsidP="00213572">
      <w:pPr>
        <w:rPr>
          <w:rFonts w:eastAsia="Times New Roman" w:cs="Arial"/>
        </w:rPr>
      </w:pPr>
      <w:r>
        <w:rPr>
          <w:rFonts w:eastAsia="Times New Roman" w:cs="Arial"/>
        </w:rPr>
        <w:t>##</w:t>
      </w:r>
      <w:r w:rsidR="00C12D30">
        <w:rPr>
          <w:rFonts w:eastAsia="Times New Roman" w:cs="Arial"/>
        </w:rPr>
        <w:t>For g</w:t>
      </w:r>
      <w:r w:rsidR="007A6896" w:rsidRPr="007A6896">
        <w:rPr>
          <w:rFonts w:eastAsia="Times New Roman" w:cs="Arial"/>
        </w:rPr>
        <w:t xml:space="preserve">eneral information on the use of analgesia in laboratory animals, including recommendations on multi-modal usage, please refer to: </w:t>
      </w:r>
      <w:r w:rsidR="007A6896">
        <w:t xml:space="preserve">National Research Council. </w:t>
      </w:r>
      <w:r w:rsidR="007A6896">
        <w:rPr>
          <w:rStyle w:val="Emphasis"/>
        </w:rPr>
        <w:t>Recognition and Alleviation of Pain in Laboratory Animals</w:t>
      </w:r>
      <w:r w:rsidR="007A6896">
        <w:t>. Washington, DC: The National Academies Press, 2009</w:t>
      </w:r>
      <w:r w:rsidR="001C32A5">
        <w:t xml:space="preserve">. doi:10.17226/12526 and ACLAM </w:t>
      </w:r>
      <w:r w:rsidR="001C32A5" w:rsidRPr="001C32A5">
        <w:rPr>
          <w:rFonts w:eastAsia="Times New Roman" w:cs="Arial"/>
        </w:rPr>
        <w:t xml:space="preserve">Guidelines for the Assessment and Management of Pain in </w:t>
      </w:r>
      <w:r w:rsidR="001C32A5">
        <w:rPr>
          <w:rFonts w:eastAsia="Times New Roman" w:cs="Arial"/>
        </w:rPr>
        <w:t xml:space="preserve">Rodents and Rabbits: </w:t>
      </w:r>
      <w:hyperlink r:id="rId4" w:history="1">
        <w:r w:rsidR="001C32A5" w:rsidRPr="005A5197">
          <w:rPr>
            <w:rStyle w:val="Hyperlink"/>
            <w:rFonts w:eastAsia="Times New Roman" w:cs="Arial"/>
          </w:rPr>
          <w:t>http://www.aclam.org/Content/files/files/Public/Active/position_pain-rodent-rabbit.pdf</w:t>
        </w:r>
      </w:hyperlink>
    </w:p>
    <w:p w:rsidR="001C32A5" w:rsidRPr="001C32A5" w:rsidRDefault="001C32A5" w:rsidP="00213572">
      <w:pPr>
        <w:rPr>
          <w:rFonts w:eastAsia="Times New Roman" w:cs="Arial"/>
        </w:rPr>
      </w:pPr>
    </w:p>
    <w:p w:rsidR="00D15DC1" w:rsidRDefault="00D15DC1" w:rsidP="00213572">
      <w:r>
        <w:t xml:space="preserve">Additional references: </w:t>
      </w:r>
    </w:p>
    <w:p w:rsidR="00707E59" w:rsidRDefault="00707E59" w:rsidP="00213572">
      <w:r>
        <w:t xml:space="preserve">Arras et al: Assessment of post-laparotomy pain in laboratory mice by telemetric recording of heart rate and heart rate variability. BMC </w:t>
      </w:r>
      <w:proofErr w:type="gramStart"/>
      <w:r>
        <w:t>Veterinary  Research</w:t>
      </w:r>
      <w:proofErr w:type="gramEnd"/>
      <w:r>
        <w:t xml:space="preserve"> 2007, 3:16. </w:t>
      </w:r>
    </w:p>
    <w:p w:rsidR="00707E59" w:rsidRDefault="00707E59" w:rsidP="00213572">
      <w:proofErr w:type="spellStart"/>
      <w:r>
        <w:lastRenderedPageBreak/>
        <w:t>Ciuffreda</w:t>
      </w:r>
      <w:proofErr w:type="spellEnd"/>
      <w:r>
        <w:t xml:space="preserve"> et al: Rat Experimental Model of Myocardial Ischemia/Reperfusion Injury: An Ethical Approach to Set up the Analgesic Management of Acute Post-Surgical Pain.  PLOS One 2014, 9:4.</w:t>
      </w:r>
    </w:p>
    <w:p w:rsidR="00986629" w:rsidRDefault="00986629" w:rsidP="00213572">
      <w:r>
        <w:t xml:space="preserve">ACLAM Guidelines on </w:t>
      </w:r>
      <w:r w:rsidRPr="00986629">
        <w:t>http://www.aclam.org/Content/files/files/Public/Active/position_pain-rodent-rabbit.pdf</w:t>
      </w:r>
    </w:p>
    <w:p w:rsidR="00D15DC1" w:rsidRDefault="007721F4" w:rsidP="00213572">
      <w:pPr>
        <w:rPr>
          <w:rFonts w:eastAsia="Times New Roman" w:cs="Arial"/>
        </w:rPr>
      </w:pPr>
      <w:hyperlink r:id="rId5" w:history="1">
        <w:r w:rsidR="00D15DC1" w:rsidRPr="005A5197">
          <w:rPr>
            <w:rStyle w:val="Hyperlink"/>
            <w:rFonts w:eastAsia="Times New Roman" w:cs="Arial"/>
          </w:rPr>
          <w:t>http://www.iars.org/assets/1/7/11_RCL_Buvanendran.pdf</w:t>
        </w:r>
      </w:hyperlink>
    </w:p>
    <w:p w:rsidR="00D15DC1" w:rsidRPr="007A6896" w:rsidRDefault="00D15DC1" w:rsidP="00213572">
      <w:pPr>
        <w:rPr>
          <w:rFonts w:eastAsia="Times New Roman" w:cs="Arial"/>
        </w:rPr>
      </w:pPr>
    </w:p>
    <w:sectPr w:rsidR="00D15DC1" w:rsidRPr="007A6896" w:rsidSect="009126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8B"/>
    <w:rsid w:val="0002412D"/>
    <w:rsid w:val="000364B3"/>
    <w:rsid w:val="00042B9E"/>
    <w:rsid w:val="000A06F1"/>
    <w:rsid w:val="0012339E"/>
    <w:rsid w:val="00130CA4"/>
    <w:rsid w:val="0013391E"/>
    <w:rsid w:val="001520C3"/>
    <w:rsid w:val="001541FE"/>
    <w:rsid w:val="00160EEE"/>
    <w:rsid w:val="001A7899"/>
    <w:rsid w:val="001C32A5"/>
    <w:rsid w:val="001C57E6"/>
    <w:rsid w:val="001F0FFD"/>
    <w:rsid w:val="00213572"/>
    <w:rsid w:val="0021733C"/>
    <w:rsid w:val="002335E7"/>
    <w:rsid w:val="00241CE7"/>
    <w:rsid w:val="002659E4"/>
    <w:rsid w:val="0027077D"/>
    <w:rsid w:val="00270C43"/>
    <w:rsid w:val="002811E1"/>
    <w:rsid w:val="002F1748"/>
    <w:rsid w:val="002F1D0C"/>
    <w:rsid w:val="003926D1"/>
    <w:rsid w:val="003B096E"/>
    <w:rsid w:val="003D174E"/>
    <w:rsid w:val="003D6762"/>
    <w:rsid w:val="003D6CE1"/>
    <w:rsid w:val="003D6D97"/>
    <w:rsid w:val="0045271A"/>
    <w:rsid w:val="00466F82"/>
    <w:rsid w:val="00495ACA"/>
    <w:rsid w:val="004C6D7A"/>
    <w:rsid w:val="004F1D92"/>
    <w:rsid w:val="005246B1"/>
    <w:rsid w:val="0053186F"/>
    <w:rsid w:val="005426DE"/>
    <w:rsid w:val="0057309D"/>
    <w:rsid w:val="00577B47"/>
    <w:rsid w:val="005855EA"/>
    <w:rsid w:val="00586187"/>
    <w:rsid w:val="00596B8A"/>
    <w:rsid w:val="005B1861"/>
    <w:rsid w:val="005B3BF5"/>
    <w:rsid w:val="005B696C"/>
    <w:rsid w:val="005D5E40"/>
    <w:rsid w:val="005E0116"/>
    <w:rsid w:val="005E7B8E"/>
    <w:rsid w:val="005F0695"/>
    <w:rsid w:val="006220F9"/>
    <w:rsid w:val="00635FE1"/>
    <w:rsid w:val="00653672"/>
    <w:rsid w:val="0066061A"/>
    <w:rsid w:val="006763A7"/>
    <w:rsid w:val="006D7AAE"/>
    <w:rsid w:val="00704C99"/>
    <w:rsid w:val="00707E59"/>
    <w:rsid w:val="0072472A"/>
    <w:rsid w:val="00731298"/>
    <w:rsid w:val="0074219A"/>
    <w:rsid w:val="007721F4"/>
    <w:rsid w:val="0079244F"/>
    <w:rsid w:val="0079300E"/>
    <w:rsid w:val="007A6896"/>
    <w:rsid w:val="007B2713"/>
    <w:rsid w:val="007B2AA2"/>
    <w:rsid w:val="007B7250"/>
    <w:rsid w:val="007D0533"/>
    <w:rsid w:val="007D5D7F"/>
    <w:rsid w:val="007E495F"/>
    <w:rsid w:val="007E6B63"/>
    <w:rsid w:val="008236AE"/>
    <w:rsid w:val="00843E54"/>
    <w:rsid w:val="00863F7E"/>
    <w:rsid w:val="00882963"/>
    <w:rsid w:val="00884956"/>
    <w:rsid w:val="00890717"/>
    <w:rsid w:val="008A32D0"/>
    <w:rsid w:val="008A4385"/>
    <w:rsid w:val="008B5C8A"/>
    <w:rsid w:val="008C3DB0"/>
    <w:rsid w:val="008E7723"/>
    <w:rsid w:val="0091263F"/>
    <w:rsid w:val="00924834"/>
    <w:rsid w:val="009771FE"/>
    <w:rsid w:val="00980327"/>
    <w:rsid w:val="00986629"/>
    <w:rsid w:val="009B49E4"/>
    <w:rsid w:val="009C5F75"/>
    <w:rsid w:val="009C6ED0"/>
    <w:rsid w:val="009D5E82"/>
    <w:rsid w:val="009E3EA2"/>
    <w:rsid w:val="00A53795"/>
    <w:rsid w:val="00AE37E6"/>
    <w:rsid w:val="00B01B5A"/>
    <w:rsid w:val="00B0329E"/>
    <w:rsid w:val="00B3185B"/>
    <w:rsid w:val="00B53C8B"/>
    <w:rsid w:val="00B93144"/>
    <w:rsid w:val="00B94648"/>
    <w:rsid w:val="00BA1CD6"/>
    <w:rsid w:val="00BD7805"/>
    <w:rsid w:val="00BE1340"/>
    <w:rsid w:val="00C12D30"/>
    <w:rsid w:val="00C14C29"/>
    <w:rsid w:val="00C40592"/>
    <w:rsid w:val="00C52FB6"/>
    <w:rsid w:val="00C5374A"/>
    <w:rsid w:val="00C87BCE"/>
    <w:rsid w:val="00CA4015"/>
    <w:rsid w:val="00CA53EF"/>
    <w:rsid w:val="00CD040A"/>
    <w:rsid w:val="00CE1E9E"/>
    <w:rsid w:val="00D00EFA"/>
    <w:rsid w:val="00D073BB"/>
    <w:rsid w:val="00D15DC1"/>
    <w:rsid w:val="00D443B4"/>
    <w:rsid w:val="00D731A8"/>
    <w:rsid w:val="00D94D01"/>
    <w:rsid w:val="00E87FD7"/>
    <w:rsid w:val="00E9274B"/>
    <w:rsid w:val="00E97B4D"/>
    <w:rsid w:val="00EB2ADD"/>
    <w:rsid w:val="00ED524C"/>
    <w:rsid w:val="00EF130E"/>
    <w:rsid w:val="00F00D00"/>
    <w:rsid w:val="00F42ED1"/>
    <w:rsid w:val="00F725AA"/>
    <w:rsid w:val="00F816C3"/>
    <w:rsid w:val="00FA699D"/>
    <w:rsid w:val="00FB72F2"/>
    <w:rsid w:val="00FC235A"/>
    <w:rsid w:val="00FC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7F96A-7972-4A3D-AC6C-7D281D90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AE37E6"/>
  </w:style>
  <w:style w:type="paragraph" w:styleId="NormalWeb">
    <w:name w:val="Normal (Web)"/>
    <w:basedOn w:val="Normal"/>
    <w:uiPriority w:val="99"/>
    <w:semiHidden/>
    <w:unhideWhenUsed/>
    <w:rsid w:val="003D17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6896"/>
    <w:rPr>
      <w:i/>
      <w:iCs/>
    </w:rPr>
  </w:style>
  <w:style w:type="character" w:styleId="Hyperlink">
    <w:name w:val="Hyperlink"/>
    <w:basedOn w:val="DefaultParagraphFont"/>
    <w:uiPriority w:val="99"/>
    <w:unhideWhenUsed/>
    <w:rsid w:val="00D15DC1"/>
    <w:rPr>
      <w:color w:val="0000FF" w:themeColor="hyperlink"/>
      <w:u w:val="single"/>
    </w:rPr>
  </w:style>
  <w:style w:type="paragraph" w:styleId="BalloonText">
    <w:name w:val="Balloon Text"/>
    <w:basedOn w:val="Normal"/>
    <w:link w:val="BalloonTextChar"/>
    <w:uiPriority w:val="99"/>
    <w:semiHidden/>
    <w:unhideWhenUsed/>
    <w:rsid w:val="00A53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967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441">
          <w:marLeft w:val="0"/>
          <w:marRight w:val="0"/>
          <w:marTop w:val="0"/>
          <w:marBottom w:val="0"/>
          <w:divBdr>
            <w:top w:val="none" w:sz="0" w:space="0" w:color="auto"/>
            <w:left w:val="none" w:sz="0" w:space="0" w:color="auto"/>
            <w:bottom w:val="none" w:sz="0" w:space="0" w:color="auto"/>
            <w:right w:val="none" w:sz="0" w:space="0" w:color="auto"/>
          </w:divBdr>
        </w:div>
        <w:div w:id="1222671282">
          <w:marLeft w:val="0"/>
          <w:marRight w:val="0"/>
          <w:marTop w:val="0"/>
          <w:marBottom w:val="0"/>
          <w:divBdr>
            <w:top w:val="none" w:sz="0" w:space="0" w:color="auto"/>
            <w:left w:val="none" w:sz="0" w:space="0" w:color="auto"/>
            <w:bottom w:val="none" w:sz="0" w:space="0" w:color="auto"/>
            <w:right w:val="none" w:sz="0" w:space="0" w:color="auto"/>
          </w:divBdr>
        </w:div>
        <w:div w:id="161285885">
          <w:marLeft w:val="0"/>
          <w:marRight w:val="0"/>
          <w:marTop w:val="0"/>
          <w:marBottom w:val="0"/>
          <w:divBdr>
            <w:top w:val="none" w:sz="0" w:space="0" w:color="auto"/>
            <w:left w:val="none" w:sz="0" w:space="0" w:color="auto"/>
            <w:bottom w:val="none" w:sz="0" w:space="0" w:color="auto"/>
            <w:right w:val="none" w:sz="0" w:space="0" w:color="auto"/>
          </w:divBdr>
        </w:div>
        <w:div w:id="814949956">
          <w:marLeft w:val="0"/>
          <w:marRight w:val="0"/>
          <w:marTop w:val="0"/>
          <w:marBottom w:val="0"/>
          <w:divBdr>
            <w:top w:val="none" w:sz="0" w:space="0" w:color="auto"/>
            <w:left w:val="none" w:sz="0" w:space="0" w:color="auto"/>
            <w:bottom w:val="none" w:sz="0" w:space="0" w:color="auto"/>
            <w:right w:val="none" w:sz="0" w:space="0" w:color="auto"/>
          </w:divBdr>
        </w:div>
        <w:div w:id="386799666">
          <w:marLeft w:val="0"/>
          <w:marRight w:val="0"/>
          <w:marTop w:val="0"/>
          <w:marBottom w:val="0"/>
          <w:divBdr>
            <w:top w:val="none" w:sz="0" w:space="0" w:color="auto"/>
            <w:left w:val="none" w:sz="0" w:space="0" w:color="auto"/>
            <w:bottom w:val="none" w:sz="0" w:space="0" w:color="auto"/>
            <w:right w:val="none" w:sz="0" w:space="0" w:color="auto"/>
          </w:divBdr>
        </w:div>
        <w:div w:id="875430869">
          <w:marLeft w:val="0"/>
          <w:marRight w:val="0"/>
          <w:marTop w:val="0"/>
          <w:marBottom w:val="0"/>
          <w:divBdr>
            <w:top w:val="none" w:sz="0" w:space="0" w:color="auto"/>
            <w:left w:val="none" w:sz="0" w:space="0" w:color="auto"/>
            <w:bottom w:val="none" w:sz="0" w:space="0" w:color="auto"/>
            <w:right w:val="none" w:sz="0" w:space="0" w:color="auto"/>
          </w:divBdr>
        </w:div>
        <w:div w:id="248009706">
          <w:marLeft w:val="0"/>
          <w:marRight w:val="0"/>
          <w:marTop w:val="0"/>
          <w:marBottom w:val="0"/>
          <w:divBdr>
            <w:top w:val="none" w:sz="0" w:space="0" w:color="auto"/>
            <w:left w:val="none" w:sz="0" w:space="0" w:color="auto"/>
            <w:bottom w:val="none" w:sz="0" w:space="0" w:color="auto"/>
            <w:right w:val="none" w:sz="0" w:space="0" w:color="auto"/>
          </w:divBdr>
        </w:div>
        <w:div w:id="1439371876">
          <w:marLeft w:val="0"/>
          <w:marRight w:val="0"/>
          <w:marTop w:val="0"/>
          <w:marBottom w:val="0"/>
          <w:divBdr>
            <w:top w:val="none" w:sz="0" w:space="0" w:color="auto"/>
            <w:left w:val="none" w:sz="0" w:space="0" w:color="auto"/>
            <w:bottom w:val="none" w:sz="0" w:space="0" w:color="auto"/>
            <w:right w:val="none" w:sz="0" w:space="0" w:color="auto"/>
          </w:divBdr>
        </w:div>
        <w:div w:id="640308896">
          <w:marLeft w:val="0"/>
          <w:marRight w:val="0"/>
          <w:marTop w:val="0"/>
          <w:marBottom w:val="0"/>
          <w:divBdr>
            <w:top w:val="none" w:sz="0" w:space="0" w:color="auto"/>
            <w:left w:val="none" w:sz="0" w:space="0" w:color="auto"/>
            <w:bottom w:val="none" w:sz="0" w:space="0" w:color="auto"/>
            <w:right w:val="none" w:sz="0" w:space="0" w:color="auto"/>
          </w:divBdr>
        </w:div>
        <w:div w:id="1459566800">
          <w:marLeft w:val="0"/>
          <w:marRight w:val="0"/>
          <w:marTop w:val="0"/>
          <w:marBottom w:val="0"/>
          <w:divBdr>
            <w:top w:val="none" w:sz="0" w:space="0" w:color="auto"/>
            <w:left w:val="none" w:sz="0" w:space="0" w:color="auto"/>
            <w:bottom w:val="none" w:sz="0" w:space="0" w:color="auto"/>
            <w:right w:val="none" w:sz="0" w:space="0" w:color="auto"/>
          </w:divBdr>
        </w:div>
      </w:divsChild>
    </w:div>
    <w:div w:id="569122413">
      <w:bodyDiv w:val="1"/>
      <w:marLeft w:val="0"/>
      <w:marRight w:val="0"/>
      <w:marTop w:val="0"/>
      <w:marBottom w:val="0"/>
      <w:divBdr>
        <w:top w:val="none" w:sz="0" w:space="0" w:color="auto"/>
        <w:left w:val="none" w:sz="0" w:space="0" w:color="auto"/>
        <w:bottom w:val="none" w:sz="0" w:space="0" w:color="auto"/>
        <w:right w:val="none" w:sz="0" w:space="0" w:color="auto"/>
      </w:divBdr>
    </w:div>
    <w:div w:id="592015311">
      <w:bodyDiv w:val="1"/>
      <w:marLeft w:val="0"/>
      <w:marRight w:val="0"/>
      <w:marTop w:val="0"/>
      <w:marBottom w:val="0"/>
      <w:divBdr>
        <w:top w:val="none" w:sz="0" w:space="0" w:color="auto"/>
        <w:left w:val="none" w:sz="0" w:space="0" w:color="auto"/>
        <w:bottom w:val="none" w:sz="0" w:space="0" w:color="auto"/>
        <w:right w:val="none" w:sz="0" w:space="0" w:color="auto"/>
      </w:divBdr>
      <w:divsChild>
        <w:div w:id="2824992">
          <w:marLeft w:val="0"/>
          <w:marRight w:val="0"/>
          <w:marTop w:val="0"/>
          <w:marBottom w:val="0"/>
          <w:divBdr>
            <w:top w:val="none" w:sz="0" w:space="0" w:color="auto"/>
            <w:left w:val="none" w:sz="0" w:space="0" w:color="auto"/>
            <w:bottom w:val="none" w:sz="0" w:space="0" w:color="auto"/>
            <w:right w:val="none" w:sz="0" w:space="0" w:color="auto"/>
          </w:divBdr>
        </w:div>
        <w:div w:id="811479366">
          <w:marLeft w:val="0"/>
          <w:marRight w:val="0"/>
          <w:marTop w:val="0"/>
          <w:marBottom w:val="0"/>
          <w:divBdr>
            <w:top w:val="none" w:sz="0" w:space="0" w:color="auto"/>
            <w:left w:val="none" w:sz="0" w:space="0" w:color="auto"/>
            <w:bottom w:val="none" w:sz="0" w:space="0" w:color="auto"/>
            <w:right w:val="none" w:sz="0" w:space="0" w:color="auto"/>
          </w:divBdr>
        </w:div>
        <w:div w:id="1669333749">
          <w:marLeft w:val="0"/>
          <w:marRight w:val="0"/>
          <w:marTop w:val="0"/>
          <w:marBottom w:val="0"/>
          <w:divBdr>
            <w:top w:val="none" w:sz="0" w:space="0" w:color="auto"/>
            <w:left w:val="none" w:sz="0" w:space="0" w:color="auto"/>
            <w:bottom w:val="none" w:sz="0" w:space="0" w:color="auto"/>
            <w:right w:val="none" w:sz="0" w:space="0" w:color="auto"/>
          </w:divBdr>
        </w:div>
        <w:div w:id="92745767">
          <w:marLeft w:val="0"/>
          <w:marRight w:val="0"/>
          <w:marTop w:val="0"/>
          <w:marBottom w:val="0"/>
          <w:divBdr>
            <w:top w:val="none" w:sz="0" w:space="0" w:color="auto"/>
            <w:left w:val="none" w:sz="0" w:space="0" w:color="auto"/>
            <w:bottom w:val="none" w:sz="0" w:space="0" w:color="auto"/>
            <w:right w:val="none" w:sz="0" w:space="0" w:color="auto"/>
          </w:divBdr>
        </w:div>
        <w:div w:id="1805124638">
          <w:marLeft w:val="0"/>
          <w:marRight w:val="0"/>
          <w:marTop w:val="0"/>
          <w:marBottom w:val="0"/>
          <w:divBdr>
            <w:top w:val="none" w:sz="0" w:space="0" w:color="auto"/>
            <w:left w:val="none" w:sz="0" w:space="0" w:color="auto"/>
            <w:bottom w:val="none" w:sz="0" w:space="0" w:color="auto"/>
            <w:right w:val="none" w:sz="0" w:space="0" w:color="auto"/>
          </w:divBdr>
        </w:div>
        <w:div w:id="209612106">
          <w:marLeft w:val="0"/>
          <w:marRight w:val="0"/>
          <w:marTop w:val="0"/>
          <w:marBottom w:val="0"/>
          <w:divBdr>
            <w:top w:val="none" w:sz="0" w:space="0" w:color="auto"/>
            <w:left w:val="none" w:sz="0" w:space="0" w:color="auto"/>
            <w:bottom w:val="none" w:sz="0" w:space="0" w:color="auto"/>
            <w:right w:val="none" w:sz="0" w:space="0" w:color="auto"/>
          </w:divBdr>
        </w:div>
        <w:div w:id="1249657538">
          <w:marLeft w:val="0"/>
          <w:marRight w:val="0"/>
          <w:marTop w:val="0"/>
          <w:marBottom w:val="0"/>
          <w:divBdr>
            <w:top w:val="none" w:sz="0" w:space="0" w:color="auto"/>
            <w:left w:val="none" w:sz="0" w:space="0" w:color="auto"/>
            <w:bottom w:val="none" w:sz="0" w:space="0" w:color="auto"/>
            <w:right w:val="none" w:sz="0" w:space="0" w:color="auto"/>
          </w:divBdr>
        </w:div>
        <w:div w:id="768241025">
          <w:marLeft w:val="0"/>
          <w:marRight w:val="0"/>
          <w:marTop w:val="0"/>
          <w:marBottom w:val="0"/>
          <w:divBdr>
            <w:top w:val="none" w:sz="0" w:space="0" w:color="auto"/>
            <w:left w:val="none" w:sz="0" w:space="0" w:color="auto"/>
            <w:bottom w:val="none" w:sz="0" w:space="0" w:color="auto"/>
            <w:right w:val="none" w:sz="0" w:space="0" w:color="auto"/>
          </w:divBdr>
        </w:div>
        <w:div w:id="68893182">
          <w:marLeft w:val="0"/>
          <w:marRight w:val="0"/>
          <w:marTop w:val="0"/>
          <w:marBottom w:val="0"/>
          <w:divBdr>
            <w:top w:val="none" w:sz="0" w:space="0" w:color="auto"/>
            <w:left w:val="none" w:sz="0" w:space="0" w:color="auto"/>
            <w:bottom w:val="none" w:sz="0" w:space="0" w:color="auto"/>
            <w:right w:val="none" w:sz="0" w:space="0" w:color="auto"/>
          </w:divBdr>
        </w:div>
        <w:div w:id="1640455858">
          <w:marLeft w:val="0"/>
          <w:marRight w:val="0"/>
          <w:marTop w:val="0"/>
          <w:marBottom w:val="0"/>
          <w:divBdr>
            <w:top w:val="none" w:sz="0" w:space="0" w:color="auto"/>
            <w:left w:val="none" w:sz="0" w:space="0" w:color="auto"/>
            <w:bottom w:val="none" w:sz="0" w:space="0" w:color="auto"/>
            <w:right w:val="none" w:sz="0" w:space="0" w:color="auto"/>
          </w:divBdr>
        </w:div>
        <w:div w:id="1719889171">
          <w:marLeft w:val="0"/>
          <w:marRight w:val="0"/>
          <w:marTop w:val="0"/>
          <w:marBottom w:val="0"/>
          <w:divBdr>
            <w:top w:val="none" w:sz="0" w:space="0" w:color="auto"/>
            <w:left w:val="none" w:sz="0" w:space="0" w:color="auto"/>
            <w:bottom w:val="none" w:sz="0" w:space="0" w:color="auto"/>
            <w:right w:val="none" w:sz="0" w:space="0" w:color="auto"/>
          </w:divBdr>
        </w:div>
        <w:div w:id="329328851">
          <w:marLeft w:val="0"/>
          <w:marRight w:val="0"/>
          <w:marTop w:val="0"/>
          <w:marBottom w:val="0"/>
          <w:divBdr>
            <w:top w:val="none" w:sz="0" w:space="0" w:color="auto"/>
            <w:left w:val="none" w:sz="0" w:space="0" w:color="auto"/>
            <w:bottom w:val="none" w:sz="0" w:space="0" w:color="auto"/>
            <w:right w:val="none" w:sz="0" w:space="0" w:color="auto"/>
          </w:divBdr>
        </w:div>
        <w:div w:id="928348028">
          <w:marLeft w:val="0"/>
          <w:marRight w:val="0"/>
          <w:marTop w:val="0"/>
          <w:marBottom w:val="0"/>
          <w:divBdr>
            <w:top w:val="none" w:sz="0" w:space="0" w:color="auto"/>
            <w:left w:val="none" w:sz="0" w:space="0" w:color="auto"/>
            <w:bottom w:val="none" w:sz="0" w:space="0" w:color="auto"/>
            <w:right w:val="none" w:sz="0" w:space="0" w:color="auto"/>
          </w:divBdr>
        </w:div>
        <w:div w:id="1868058669">
          <w:marLeft w:val="0"/>
          <w:marRight w:val="0"/>
          <w:marTop w:val="0"/>
          <w:marBottom w:val="0"/>
          <w:divBdr>
            <w:top w:val="none" w:sz="0" w:space="0" w:color="auto"/>
            <w:left w:val="none" w:sz="0" w:space="0" w:color="auto"/>
            <w:bottom w:val="none" w:sz="0" w:space="0" w:color="auto"/>
            <w:right w:val="none" w:sz="0" w:space="0" w:color="auto"/>
          </w:divBdr>
        </w:div>
        <w:div w:id="2137868066">
          <w:marLeft w:val="0"/>
          <w:marRight w:val="0"/>
          <w:marTop w:val="0"/>
          <w:marBottom w:val="0"/>
          <w:divBdr>
            <w:top w:val="none" w:sz="0" w:space="0" w:color="auto"/>
            <w:left w:val="none" w:sz="0" w:space="0" w:color="auto"/>
            <w:bottom w:val="none" w:sz="0" w:space="0" w:color="auto"/>
            <w:right w:val="none" w:sz="0" w:space="0" w:color="auto"/>
          </w:divBdr>
        </w:div>
        <w:div w:id="236331040">
          <w:marLeft w:val="0"/>
          <w:marRight w:val="0"/>
          <w:marTop w:val="0"/>
          <w:marBottom w:val="0"/>
          <w:divBdr>
            <w:top w:val="none" w:sz="0" w:space="0" w:color="auto"/>
            <w:left w:val="none" w:sz="0" w:space="0" w:color="auto"/>
            <w:bottom w:val="none" w:sz="0" w:space="0" w:color="auto"/>
            <w:right w:val="none" w:sz="0" w:space="0" w:color="auto"/>
          </w:divBdr>
        </w:div>
        <w:div w:id="2042777302">
          <w:marLeft w:val="0"/>
          <w:marRight w:val="0"/>
          <w:marTop w:val="0"/>
          <w:marBottom w:val="0"/>
          <w:divBdr>
            <w:top w:val="none" w:sz="0" w:space="0" w:color="auto"/>
            <w:left w:val="none" w:sz="0" w:space="0" w:color="auto"/>
            <w:bottom w:val="none" w:sz="0" w:space="0" w:color="auto"/>
            <w:right w:val="none" w:sz="0" w:space="0" w:color="auto"/>
          </w:divBdr>
        </w:div>
        <w:div w:id="2024352766">
          <w:marLeft w:val="0"/>
          <w:marRight w:val="0"/>
          <w:marTop w:val="0"/>
          <w:marBottom w:val="0"/>
          <w:divBdr>
            <w:top w:val="none" w:sz="0" w:space="0" w:color="auto"/>
            <w:left w:val="none" w:sz="0" w:space="0" w:color="auto"/>
            <w:bottom w:val="none" w:sz="0" w:space="0" w:color="auto"/>
            <w:right w:val="none" w:sz="0" w:space="0" w:color="auto"/>
          </w:divBdr>
        </w:div>
        <w:div w:id="1346975372">
          <w:marLeft w:val="0"/>
          <w:marRight w:val="0"/>
          <w:marTop w:val="0"/>
          <w:marBottom w:val="0"/>
          <w:divBdr>
            <w:top w:val="none" w:sz="0" w:space="0" w:color="auto"/>
            <w:left w:val="none" w:sz="0" w:space="0" w:color="auto"/>
            <w:bottom w:val="none" w:sz="0" w:space="0" w:color="auto"/>
            <w:right w:val="none" w:sz="0" w:space="0" w:color="auto"/>
          </w:divBdr>
        </w:div>
        <w:div w:id="890385278">
          <w:marLeft w:val="0"/>
          <w:marRight w:val="0"/>
          <w:marTop w:val="0"/>
          <w:marBottom w:val="0"/>
          <w:divBdr>
            <w:top w:val="none" w:sz="0" w:space="0" w:color="auto"/>
            <w:left w:val="none" w:sz="0" w:space="0" w:color="auto"/>
            <w:bottom w:val="none" w:sz="0" w:space="0" w:color="auto"/>
            <w:right w:val="none" w:sz="0" w:space="0" w:color="auto"/>
          </w:divBdr>
        </w:div>
        <w:div w:id="1942569855">
          <w:marLeft w:val="0"/>
          <w:marRight w:val="0"/>
          <w:marTop w:val="0"/>
          <w:marBottom w:val="0"/>
          <w:divBdr>
            <w:top w:val="none" w:sz="0" w:space="0" w:color="auto"/>
            <w:left w:val="none" w:sz="0" w:space="0" w:color="auto"/>
            <w:bottom w:val="none" w:sz="0" w:space="0" w:color="auto"/>
            <w:right w:val="none" w:sz="0" w:space="0" w:color="auto"/>
          </w:divBdr>
        </w:div>
        <w:div w:id="1767460310">
          <w:marLeft w:val="0"/>
          <w:marRight w:val="0"/>
          <w:marTop w:val="0"/>
          <w:marBottom w:val="0"/>
          <w:divBdr>
            <w:top w:val="none" w:sz="0" w:space="0" w:color="auto"/>
            <w:left w:val="none" w:sz="0" w:space="0" w:color="auto"/>
            <w:bottom w:val="none" w:sz="0" w:space="0" w:color="auto"/>
            <w:right w:val="none" w:sz="0" w:space="0" w:color="auto"/>
          </w:divBdr>
        </w:div>
        <w:div w:id="881017113">
          <w:marLeft w:val="0"/>
          <w:marRight w:val="0"/>
          <w:marTop w:val="0"/>
          <w:marBottom w:val="0"/>
          <w:divBdr>
            <w:top w:val="none" w:sz="0" w:space="0" w:color="auto"/>
            <w:left w:val="none" w:sz="0" w:space="0" w:color="auto"/>
            <w:bottom w:val="none" w:sz="0" w:space="0" w:color="auto"/>
            <w:right w:val="none" w:sz="0" w:space="0" w:color="auto"/>
          </w:divBdr>
        </w:div>
        <w:div w:id="1903562358">
          <w:marLeft w:val="0"/>
          <w:marRight w:val="0"/>
          <w:marTop w:val="0"/>
          <w:marBottom w:val="0"/>
          <w:divBdr>
            <w:top w:val="none" w:sz="0" w:space="0" w:color="auto"/>
            <w:left w:val="none" w:sz="0" w:space="0" w:color="auto"/>
            <w:bottom w:val="none" w:sz="0" w:space="0" w:color="auto"/>
            <w:right w:val="none" w:sz="0" w:space="0" w:color="auto"/>
          </w:divBdr>
        </w:div>
        <w:div w:id="1132476203">
          <w:marLeft w:val="0"/>
          <w:marRight w:val="0"/>
          <w:marTop w:val="0"/>
          <w:marBottom w:val="0"/>
          <w:divBdr>
            <w:top w:val="none" w:sz="0" w:space="0" w:color="auto"/>
            <w:left w:val="none" w:sz="0" w:space="0" w:color="auto"/>
            <w:bottom w:val="none" w:sz="0" w:space="0" w:color="auto"/>
            <w:right w:val="none" w:sz="0" w:space="0" w:color="auto"/>
          </w:divBdr>
        </w:div>
        <w:div w:id="2090273285">
          <w:marLeft w:val="0"/>
          <w:marRight w:val="0"/>
          <w:marTop w:val="0"/>
          <w:marBottom w:val="0"/>
          <w:divBdr>
            <w:top w:val="none" w:sz="0" w:space="0" w:color="auto"/>
            <w:left w:val="none" w:sz="0" w:space="0" w:color="auto"/>
            <w:bottom w:val="none" w:sz="0" w:space="0" w:color="auto"/>
            <w:right w:val="none" w:sz="0" w:space="0" w:color="auto"/>
          </w:divBdr>
        </w:div>
        <w:div w:id="1796950918">
          <w:marLeft w:val="0"/>
          <w:marRight w:val="0"/>
          <w:marTop w:val="0"/>
          <w:marBottom w:val="0"/>
          <w:divBdr>
            <w:top w:val="none" w:sz="0" w:space="0" w:color="auto"/>
            <w:left w:val="none" w:sz="0" w:space="0" w:color="auto"/>
            <w:bottom w:val="none" w:sz="0" w:space="0" w:color="auto"/>
            <w:right w:val="none" w:sz="0" w:space="0" w:color="auto"/>
          </w:divBdr>
        </w:div>
        <w:div w:id="83040637">
          <w:marLeft w:val="0"/>
          <w:marRight w:val="0"/>
          <w:marTop w:val="0"/>
          <w:marBottom w:val="0"/>
          <w:divBdr>
            <w:top w:val="none" w:sz="0" w:space="0" w:color="auto"/>
            <w:left w:val="none" w:sz="0" w:space="0" w:color="auto"/>
            <w:bottom w:val="none" w:sz="0" w:space="0" w:color="auto"/>
            <w:right w:val="none" w:sz="0" w:space="0" w:color="auto"/>
          </w:divBdr>
        </w:div>
        <w:div w:id="1291011929">
          <w:marLeft w:val="0"/>
          <w:marRight w:val="0"/>
          <w:marTop w:val="0"/>
          <w:marBottom w:val="0"/>
          <w:divBdr>
            <w:top w:val="none" w:sz="0" w:space="0" w:color="auto"/>
            <w:left w:val="none" w:sz="0" w:space="0" w:color="auto"/>
            <w:bottom w:val="none" w:sz="0" w:space="0" w:color="auto"/>
            <w:right w:val="none" w:sz="0" w:space="0" w:color="auto"/>
          </w:divBdr>
        </w:div>
        <w:div w:id="949817087">
          <w:marLeft w:val="0"/>
          <w:marRight w:val="0"/>
          <w:marTop w:val="0"/>
          <w:marBottom w:val="0"/>
          <w:divBdr>
            <w:top w:val="none" w:sz="0" w:space="0" w:color="auto"/>
            <w:left w:val="none" w:sz="0" w:space="0" w:color="auto"/>
            <w:bottom w:val="none" w:sz="0" w:space="0" w:color="auto"/>
            <w:right w:val="none" w:sz="0" w:space="0" w:color="auto"/>
          </w:divBdr>
        </w:div>
        <w:div w:id="1261796320">
          <w:marLeft w:val="0"/>
          <w:marRight w:val="0"/>
          <w:marTop w:val="0"/>
          <w:marBottom w:val="0"/>
          <w:divBdr>
            <w:top w:val="none" w:sz="0" w:space="0" w:color="auto"/>
            <w:left w:val="none" w:sz="0" w:space="0" w:color="auto"/>
            <w:bottom w:val="none" w:sz="0" w:space="0" w:color="auto"/>
            <w:right w:val="none" w:sz="0" w:space="0" w:color="auto"/>
          </w:divBdr>
        </w:div>
        <w:div w:id="1797332020">
          <w:marLeft w:val="0"/>
          <w:marRight w:val="0"/>
          <w:marTop w:val="0"/>
          <w:marBottom w:val="0"/>
          <w:divBdr>
            <w:top w:val="none" w:sz="0" w:space="0" w:color="auto"/>
            <w:left w:val="none" w:sz="0" w:space="0" w:color="auto"/>
            <w:bottom w:val="none" w:sz="0" w:space="0" w:color="auto"/>
            <w:right w:val="none" w:sz="0" w:space="0" w:color="auto"/>
          </w:divBdr>
        </w:div>
        <w:div w:id="2091341298">
          <w:marLeft w:val="0"/>
          <w:marRight w:val="0"/>
          <w:marTop w:val="0"/>
          <w:marBottom w:val="0"/>
          <w:divBdr>
            <w:top w:val="none" w:sz="0" w:space="0" w:color="auto"/>
            <w:left w:val="none" w:sz="0" w:space="0" w:color="auto"/>
            <w:bottom w:val="none" w:sz="0" w:space="0" w:color="auto"/>
            <w:right w:val="none" w:sz="0" w:space="0" w:color="auto"/>
          </w:divBdr>
        </w:div>
        <w:div w:id="1058633168">
          <w:marLeft w:val="0"/>
          <w:marRight w:val="0"/>
          <w:marTop w:val="0"/>
          <w:marBottom w:val="0"/>
          <w:divBdr>
            <w:top w:val="none" w:sz="0" w:space="0" w:color="auto"/>
            <w:left w:val="none" w:sz="0" w:space="0" w:color="auto"/>
            <w:bottom w:val="none" w:sz="0" w:space="0" w:color="auto"/>
            <w:right w:val="none" w:sz="0" w:space="0" w:color="auto"/>
          </w:divBdr>
        </w:div>
        <w:div w:id="1351905654">
          <w:marLeft w:val="0"/>
          <w:marRight w:val="0"/>
          <w:marTop w:val="0"/>
          <w:marBottom w:val="0"/>
          <w:divBdr>
            <w:top w:val="none" w:sz="0" w:space="0" w:color="auto"/>
            <w:left w:val="none" w:sz="0" w:space="0" w:color="auto"/>
            <w:bottom w:val="none" w:sz="0" w:space="0" w:color="auto"/>
            <w:right w:val="none" w:sz="0" w:space="0" w:color="auto"/>
          </w:divBdr>
        </w:div>
        <w:div w:id="1519392474">
          <w:marLeft w:val="0"/>
          <w:marRight w:val="0"/>
          <w:marTop w:val="0"/>
          <w:marBottom w:val="0"/>
          <w:divBdr>
            <w:top w:val="none" w:sz="0" w:space="0" w:color="auto"/>
            <w:left w:val="none" w:sz="0" w:space="0" w:color="auto"/>
            <w:bottom w:val="none" w:sz="0" w:space="0" w:color="auto"/>
            <w:right w:val="none" w:sz="0" w:space="0" w:color="auto"/>
          </w:divBdr>
        </w:div>
        <w:div w:id="969748478">
          <w:marLeft w:val="0"/>
          <w:marRight w:val="0"/>
          <w:marTop w:val="0"/>
          <w:marBottom w:val="0"/>
          <w:divBdr>
            <w:top w:val="none" w:sz="0" w:space="0" w:color="auto"/>
            <w:left w:val="none" w:sz="0" w:space="0" w:color="auto"/>
            <w:bottom w:val="none" w:sz="0" w:space="0" w:color="auto"/>
            <w:right w:val="none" w:sz="0" w:space="0" w:color="auto"/>
          </w:divBdr>
        </w:div>
        <w:div w:id="899906308">
          <w:marLeft w:val="0"/>
          <w:marRight w:val="0"/>
          <w:marTop w:val="0"/>
          <w:marBottom w:val="0"/>
          <w:divBdr>
            <w:top w:val="none" w:sz="0" w:space="0" w:color="auto"/>
            <w:left w:val="none" w:sz="0" w:space="0" w:color="auto"/>
            <w:bottom w:val="none" w:sz="0" w:space="0" w:color="auto"/>
            <w:right w:val="none" w:sz="0" w:space="0" w:color="auto"/>
          </w:divBdr>
        </w:div>
        <w:div w:id="1903055468">
          <w:marLeft w:val="0"/>
          <w:marRight w:val="0"/>
          <w:marTop w:val="0"/>
          <w:marBottom w:val="0"/>
          <w:divBdr>
            <w:top w:val="none" w:sz="0" w:space="0" w:color="auto"/>
            <w:left w:val="none" w:sz="0" w:space="0" w:color="auto"/>
            <w:bottom w:val="none" w:sz="0" w:space="0" w:color="auto"/>
            <w:right w:val="none" w:sz="0" w:space="0" w:color="auto"/>
          </w:divBdr>
        </w:div>
        <w:div w:id="647326906">
          <w:marLeft w:val="0"/>
          <w:marRight w:val="0"/>
          <w:marTop w:val="0"/>
          <w:marBottom w:val="0"/>
          <w:divBdr>
            <w:top w:val="none" w:sz="0" w:space="0" w:color="auto"/>
            <w:left w:val="none" w:sz="0" w:space="0" w:color="auto"/>
            <w:bottom w:val="none" w:sz="0" w:space="0" w:color="auto"/>
            <w:right w:val="none" w:sz="0" w:space="0" w:color="auto"/>
          </w:divBdr>
        </w:div>
        <w:div w:id="1181240665">
          <w:marLeft w:val="0"/>
          <w:marRight w:val="0"/>
          <w:marTop w:val="0"/>
          <w:marBottom w:val="0"/>
          <w:divBdr>
            <w:top w:val="none" w:sz="0" w:space="0" w:color="auto"/>
            <w:left w:val="none" w:sz="0" w:space="0" w:color="auto"/>
            <w:bottom w:val="none" w:sz="0" w:space="0" w:color="auto"/>
            <w:right w:val="none" w:sz="0" w:space="0" w:color="auto"/>
          </w:divBdr>
        </w:div>
        <w:div w:id="1799758946">
          <w:marLeft w:val="0"/>
          <w:marRight w:val="0"/>
          <w:marTop w:val="0"/>
          <w:marBottom w:val="0"/>
          <w:divBdr>
            <w:top w:val="none" w:sz="0" w:space="0" w:color="auto"/>
            <w:left w:val="none" w:sz="0" w:space="0" w:color="auto"/>
            <w:bottom w:val="none" w:sz="0" w:space="0" w:color="auto"/>
            <w:right w:val="none" w:sz="0" w:space="0" w:color="auto"/>
          </w:divBdr>
        </w:div>
        <w:div w:id="1228104144">
          <w:marLeft w:val="0"/>
          <w:marRight w:val="0"/>
          <w:marTop w:val="0"/>
          <w:marBottom w:val="0"/>
          <w:divBdr>
            <w:top w:val="none" w:sz="0" w:space="0" w:color="auto"/>
            <w:left w:val="none" w:sz="0" w:space="0" w:color="auto"/>
            <w:bottom w:val="none" w:sz="0" w:space="0" w:color="auto"/>
            <w:right w:val="none" w:sz="0" w:space="0" w:color="auto"/>
          </w:divBdr>
        </w:div>
        <w:div w:id="359093561">
          <w:marLeft w:val="0"/>
          <w:marRight w:val="0"/>
          <w:marTop w:val="0"/>
          <w:marBottom w:val="0"/>
          <w:divBdr>
            <w:top w:val="none" w:sz="0" w:space="0" w:color="auto"/>
            <w:left w:val="none" w:sz="0" w:space="0" w:color="auto"/>
            <w:bottom w:val="none" w:sz="0" w:space="0" w:color="auto"/>
            <w:right w:val="none" w:sz="0" w:space="0" w:color="auto"/>
          </w:divBdr>
        </w:div>
        <w:div w:id="307513140">
          <w:marLeft w:val="0"/>
          <w:marRight w:val="0"/>
          <w:marTop w:val="0"/>
          <w:marBottom w:val="0"/>
          <w:divBdr>
            <w:top w:val="none" w:sz="0" w:space="0" w:color="auto"/>
            <w:left w:val="none" w:sz="0" w:space="0" w:color="auto"/>
            <w:bottom w:val="none" w:sz="0" w:space="0" w:color="auto"/>
            <w:right w:val="none" w:sz="0" w:space="0" w:color="auto"/>
          </w:divBdr>
        </w:div>
        <w:div w:id="944114202">
          <w:marLeft w:val="0"/>
          <w:marRight w:val="0"/>
          <w:marTop w:val="0"/>
          <w:marBottom w:val="0"/>
          <w:divBdr>
            <w:top w:val="none" w:sz="0" w:space="0" w:color="auto"/>
            <w:left w:val="none" w:sz="0" w:space="0" w:color="auto"/>
            <w:bottom w:val="none" w:sz="0" w:space="0" w:color="auto"/>
            <w:right w:val="none" w:sz="0" w:space="0" w:color="auto"/>
          </w:divBdr>
        </w:div>
        <w:div w:id="589657762">
          <w:marLeft w:val="0"/>
          <w:marRight w:val="0"/>
          <w:marTop w:val="0"/>
          <w:marBottom w:val="0"/>
          <w:divBdr>
            <w:top w:val="none" w:sz="0" w:space="0" w:color="auto"/>
            <w:left w:val="none" w:sz="0" w:space="0" w:color="auto"/>
            <w:bottom w:val="none" w:sz="0" w:space="0" w:color="auto"/>
            <w:right w:val="none" w:sz="0" w:space="0" w:color="auto"/>
          </w:divBdr>
        </w:div>
        <w:div w:id="1050569919">
          <w:marLeft w:val="0"/>
          <w:marRight w:val="0"/>
          <w:marTop w:val="0"/>
          <w:marBottom w:val="0"/>
          <w:divBdr>
            <w:top w:val="none" w:sz="0" w:space="0" w:color="auto"/>
            <w:left w:val="none" w:sz="0" w:space="0" w:color="auto"/>
            <w:bottom w:val="none" w:sz="0" w:space="0" w:color="auto"/>
            <w:right w:val="none" w:sz="0" w:space="0" w:color="auto"/>
          </w:divBdr>
        </w:div>
        <w:div w:id="1892110112">
          <w:marLeft w:val="0"/>
          <w:marRight w:val="0"/>
          <w:marTop w:val="0"/>
          <w:marBottom w:val="0"/>
          <w:divBdr>
            <w:top w:val="none" w:sz="0" w:space="0" w:color="auto"/>
            <w:left w:val="none" w:sz="0" w:space="0" w:color="auto"/>
            <w:bottom w:val="none" w:sz="0" w:space="0" w:color="auto"/>
            <w:right w:val="none" w:sz="0" w:space="0" w:color="auto"/>
          </w:divBdr>
        </w:div>
        <w:div w:id="569316677">
          <w:marLeft w:val="0"/>
          <w:marRight w:val="0"/>
          <w:marTop w:val="0"/>
          <w:marBottom w:val="0"/>
          <w:divBdr>
            <w:top w:val="none" w:sz="0" w:space="0" w:color="auto"/>
            <w:left w:val="none" w:sz="0" w:space="0" w:color="auto"/>
            <w:bottom w:val="none" w:sz="0" w:space="0" w:color="auto"/>
            <w:right w:val="none" w:sz="0" w:space="0" w:color="auto"/>
          </w:divBdr>
        </w:div>
        <w:div w:id="2057200501">
          <w:marLeft w:val="0"/>
          <w:marRight w:val="0"/>
          <w:marTop w:val="0"/>
          <w:marBottom w:val="0"/>
          <w:divBdr>
            <w:top w:val="none" w:sz="0" w:space="0" w:color="auto"/>
            <w:left w:val="none" w:sz="0" w:space="0" w:color="auto"/>
            <w:bottom w:val="none" w:sz="0" w:space="0" w:color="auto"/>
            <w:right w:val="none" w:sz="0" w:space="0" w:color="auto"/>
          </w:divBdr>
        </w:div>
        <w:div w:id="458915262">
          <w:marLeft w:val="0"/>
          <w:marRight w:val="0"/>
          <w:marTop w:val="0"/>
          <w:marBottom w:val="0"/>
          <w:divBdr>
            <w:top w:val="none" w:sz="0" w:space="0" w:color="auto"/>
            <w:left w:val="none" w:sz="0" w:space="0" w:color="auto"/>
            <w:bottom w:val="none" w:sz="0" w:space="0" w:color="auto"/>
            <w:right w:val="none" w:sz="0" w:space="0" w:color="auto"/>
          </w:divBdr>
        </w:div>
        <w:div w:id="256715409">
          <w:marLeft w:val="0"/>
          <w:marRight w:val="0"/>
          <w:marTop w:val="0"/>
          <w:marBottom w:val="0"/>
          <w:divBdr>
            <w:top w:val="none" w:sz="0" w:space="0" w:color="auto"/>
            <w:left w:val="none" w:sz="0" w:space="0" w:color="auto"/>
            <w:bottom w:val="none" w:sz="0" w:space="0" w:color="auto"/>
            <w:right w:val="none" w:sz="0" w:space="0" w:color="auto"/>
          </w:divBdr>
        </w:div>
        <w:div w:id="420414158">
          <w:marLeft w:val="0"/>
          <w:marRight w:val="0"/>
          <w:marTop w:val="0"/>
          <w:marBottom w:val="0"/>
          <w:divBdr>
            <w:top w:val="none" w:sz="0" w:space="0" w:color="auto"/>
            <w:left w:val="none" w:sz="0" w:space="0" w:color="auto"/>
            <w:bottom w:val="none" w:sz="0" w:space="0" w:color="auto"/>
            <w:right w:val="none" w:sz="0" w:space="0" w:color="auto"/>
          </w:divBdr>
        </w:div>
        <w:div w:id="262343078">
          <w:marLeft w:val="0"/>
          <w:marRight w:val="0"/>
          <w:marTop w:val="0"/>
          <w:marBottom w:val="0"/>
          <w:divBdr>
            <w:top w:val="none" w:sz="0" w:space="0" w:color="auto"/>
            <w:left w:val="none" w:sz="0" w:space="0" w:color="auto"/>
            <w:bottom w:val="none" w:sz="0" w:space="0" w:color="auto"/>
            <w:right w:val="none" w:sz="0" w:space="0" w:color="auto"/>
          </w:divBdr>
        </w:div>
        <w:div w:id="968584801">
          <w:marLeft w:val="0"/>
          <w:marRight w:val="0"/>
          <w:marTop w:val="0"/>
          <w:marBottom w:val="0"/>
          <w:divBdr>
            <w:top w:val="none" w:sz="0" w:space="0" w:color="auto"/>
            <w:left w:val="none" w:sz="0" w:space="0" w:color="auto"/>
            <w:bottom w:val="none" w:sz="0" w:space="0" w:color="auto"/>
            <w:right w:val="none" w:sz="0" w:space="0" w:color="auto"/>
          </w:divBdr>
        </w:div>
        <w:div w:id="958028869">
          <w:marLeft w:val="0"/>
          <w:marRight w:val="0"/>
          <w:marTop w:val="0"/>
          <w:marBottom w:val="0"/>
          <w:divBdr>
            <w:top w:val="none" w:sz="0" w:space="0" w:color="auto"/>
            <w:left w:val="none" w:sz="0" w:space="0" w:color="auto"/>
            <w:bottom w:val="none" w:sz="0" w:space="0" w:color="auto"/>
            <w:right w:val="none" w:sz="0" w:space="0" w:color="auto"/>
          </w:divBdr>
        </w:div>
        <w:div w:id="1558131421">
          <w:marLeft w:val="0"/>
          <w:marRight w:val="0"/>
          <w:marTop w:val="0"/>
          <w:marBottom w:val="0"/>
          <w:divBdr>
            <w:top w:val="none" w:sz="0" w:space="0" w:color="auto"/>
            <w:left w:val="none" w:sz="0" w:space="0" w:color="auto"/>
            <w:bottom w:val="none" w:sz="0" w:space="0" w:color="auto"/>
            <w:right w:val="none" w:sz="0" w:space="0" w:color="auto"/>
          </w:divBdr>
        </w:div>
        <w:div w:id="1772630484">
          <w:marLeft w:val="0"/>
          <w:marRight w:val="0"/>
          <w:marTop w:val="0"/>
          <w:marBottom w:val="0"/>
          <w:divBdr>
            <w:top w:val="none" w:sz="0" w:space="0" w:color="auto"/>
            <w:left w:val="none" w:sz="0" w:space="0" w:color="auto"/>
            <w:bottom w:val="none" w:sz="0" w:space="0" w:color="auto"/>
            <w:right w:val="none" w:sz="0" w:space="0" w:color="auto"/>
          </w:divBdr>
        </w:div>
        <w:div w:id="424378106">
          <w:marLeft w:val="0"/>
          <w:marRight w:val="0"/>
          <w:marTop w:val="0"/>
          <w:marBottom w:val="0"/>
          <w:divBdr>
            <w:top w:val="none" w:sz="0" w:space="0" w:color="auto"/>
            <w:left w:val="none" w:sz="0" w:space="0" w:color="auto"/>
            <w:bottom w:val="none" w:sz="0" w:space="0" w:color="auto"/>
            <w:right w:val="none" w:sz="0" w:space="0" w:color="auto"/>
          </w:divBdr>
        </w:div>
        <w:div w:id="1590500818">
          <w:marLeft w:val="0"/>
          <w:marRight w:val="0"/>
          <w:marTop w:val="0"/>
          <w:marBottom w:val="0"/>
          <w:divBdr>
            <w:top w:val="none" w:sz="0" w:space="0" w:color="auto"/>
            <w:left w:val="none" w:sz="0" w:space="0" w:color="auto"/>
            <w:bottom w:val="none" w:sz="0" w:space="0" w:color="auto"/>
            <w:right w:val="none" w:sz="0" w:space="0" w:color="auto"/>
          </w:divBdr>
        </w:div>
        <w:div w:id="597560417">
          <w:marLeft w:val="0"/>
          <w:marRight w:val="0"/>
          <w:marTop w:val="0"/>
          <w:marBottom w:val="0"/>
          <w:divBdr>
            <w:top w:val="none" w:sz="0" w:space="0" w:color="auto"/>
            <w:left w:val="none" w:sz="0" w:space="0" w:color="auto"/>
            <w:bottom w:val="none" w:sz="0" w:space="0" w:color="auto"/>
            <w:right w:val="none" w:sz="0" w:space="0" w:color="auto"/>
          </w:divBdr>
        </w:div>
        <w:div w:id="1590457040">
          <w:marLeft w:val="0"/>
          <w:marRight w:val="0"/>
          <w:marTop w:val="0"/>
          <w:marBottom w:val="0"/>
          <w:divBdr>
            <w:top w:val="none" w:sz="0" w:space="0" w:color="auto"/>
            <w:left w:val="none" w:sz="0" w:space="0" w:color="auto"/>
            <w:bottom w:val="none" w:sz="0" w:space="0" w:color="auto"/>
            <w:right w:val="none" w:sz="0" w:space="0" w:color="auto"/>
          </w:divBdr>
        </w:div>
        <w:div w:id="974914431">
          <w:marLeft w:val="0"/>
          <w:marRight w:val="0"/>
          <w:marTop w:val="0"/>
          <w:marBottom w:val="0"/>
          <w:divBdr>
            <w:top w:val="none" w:sz="0" w:space="0" w:color="auto"/>
            <w:left w:val="none" w:sz="0" w:space="0" w:color="auto"/>
            <w:bottom w:val="none" w:sz="0" w:space="0" w:color="auto"/>
            <w:right w:val="none" w:sz="0" w:space="0" w:color="auto"/>
          </w:divBdr>
        </w:div>
        <w:div w:id="469053350">
          <w:marLeft w:val="0"/>
          <w:marRight w:val="0"/>
          <w:marTop w:val="0"/>
          <w:marBottom w:val="0"/>
          <w:divBdr>
            <w:top w:val="none" w:sz="0" w:space="0" w:color="auto"/>
            <w:left w:val="none" w:sz="0" w:space="0" w:color="auto"/>
            <w:bottom w:val="none" w:sz="0" w:space="0" w:color="auto"/>
            <w:right w:val="none" w:sz="0" w:space="0" w:color="auto"/>
          </w:divBdr>
        </w:div>
        <w:div w:id="278805659">
          <w:marLeft w:val="0"/>
          <w:marRight w:val="0"/>
          <w:marTop w:val="0"/>
          <w:marBottom w:val="0"/>
          <w:divBdr>
            <w:top w:val="none" w:sz="0" w:space="0" w:color="auto"/>
            <w:left w:val="none" w:sz="0" w:space="0" w:color="auto"/>
            <w:bottom w:val="none" w:sz="0" w:space="0" w:color="auto"/>
            <w:right w:val="none" w:sz="0" w:space="0" w:color="auto"/>
          </w:divBdr>
        </w:div>
        <w:div w:id="566064530">
          <w:marLeft w:val="0"/>
          <w:marRight w:val="0"/>
          <w:marTop w:val="0"/>
          <w:marBottom w:val="0"/>
          <w:divBdr>
            <w:top w:val="none" w:sz="0" w:space="0" w:color="auto"/>
            <w:left w:val="none" w:sz="0" w:space="0" w:color="auto"/>
            <w:bottom w:val="none" w:sz="0" w:space="0" w:color="auto"/>
            <w:right w:val="none" w:sz="0" w:space="0" w:color="auto"/>
          </w:divBdr>
        </w:div>
        <w:div w:id="483788181">
          <w:marLeft w:val="0"/>
          <w:marRight w:val="0"/>
          <w:marTop w:val="0"/>
          <w:marBottom w:val="0"/>
          <w:divBdr>
            <w:top w:val="none" w:sz="0" w:space="0" w:color="auto"/>
            <w:left w:val="none" w:sz="0" w:space="0" w:color="auto"/>
            <w:bottom w:val="none" w:sz="0" w:space="0" w:color="auto"/>
            <w:right w:val="none" w:sz="0" w:space="0" w:color="auto"/>
          </w:divBdr>
        </w:div>
        <w:div w:id="631980292">
          <w:marLeft w:val="0"/>
          <w:marRight w:val="0"/>
          <w:marTop w:val="0"/>
          <w:marBottom w:val="0"/>
          <w:divBdr>
            <w:top w:val="none" w:sz="0" w:space="0" w:color="auto"/>
            <w:left w:val="none" w:sz="0" w:space="0" w:color="auto"/>
            <w:bottom w:val="none" w:sz="0" w:space="0" w:color="auto"/>
            <w:right w:val="none" w:sz="0" w:space="0" w:color="auto"/>
          </w:divBdr>
        </w:div>
        <w:div w:id="1129473446">
          <w:marLeft w:val="0"/>
          <w:marRight w:val="0"/>
          <w:marTop w:val="0"/>
          <w:marBottom w:val="0"/>
          <w:divBdr>
            <w:top w:val="none" w:sz="0" w:space="0" w:color="auto"/>
            <w:left w:val="none" w:sz="0" w:space="0" w:color="auto"/>
            <w:bottom w:val="none" w:sz="0" w:space="0" w:color="auto"/>
            <w:right w:val="none" w:sz="0" w:space="0" w:color="auto"/>
          </w:divBdr>
        </w:div>
        <w:div w:id="870217688">
          <w:marLeft w:val="0"/>
          <w:marRight w:val="0"/>
          <w:marTop w:val="0"/>
          <w:marBottom w:val="0"/>
          <w:divBdr>
            <w:top w:val="none" w:sz="0" w:space="0" w:color="auto"/>
            <w:left w:val="none" w:sz="0" w:space="0" w:color="auto"/>
            <w:bottom w:val="none" w:sz="0" w:space="0" w:color="auto"/>
            <w:right w:val="none" w:sz="0" w:space="0" w:color="auto"/>
          </w:divBdr>
        </w:div>
        <w:div w:id="1445805066">
          <w:marLeft w:val="0"/>
          <w:marRight w:val="0"/>
          <w:marTop w:val="0"/>
          <w:marBottom w:val="0"/>
          <w:divBdr>
            <w:top w:val="none" w:sz="0" w:space="0" w:color="auto"/>
            <w:left w:val="none" w:sz="0" w:space="0" w:color="auto"/>
            <w:bottom w:val="none" w:sz="0" w:space="0" w:color="auto"/>
            <w:right w:val="none" w:sz="0" w:space="0" w:color="auto"/>
          </w:divBdr>
        </w:div>
        <w:div w:id="1506286789">
          <w:marLeft w:val="0"/>
          <w:marRight w:val="0"/>
          <w:marTop w:val="0"/>
          <w:marBottom w:val="0"/>
          <w:divBdr>
            <w:top w:val="none" w:sz="0" w:space="0" w:color="auto"/>
            <w:left w:val="none" w:sz="0" w:space="0" w:color="auto"/>
            <w:bottom w:val="none" w:sz="0" w:space="0" w:color="auto"/>
            <w:right w:val="none" w:sz="0" w:space="0" w:color="auto"/>
          </w:divBdr>
        </w:div>
        <w:div w:id="1194005206">
          <w:marLeft w:val="0"/>
          <w:marRight w:val="0"/>
          <w:marTop w:val="0"/>
          <w:marBottom w:val="0"/>
          <w:divBdr>
            <w:top w:val="none" w:sz="0" w:space="0" w:color="auto"/>
            <w:left w:val="none" w:sz="0" w:space="0" w:color="auto"/>
            <w:bottom w:val="none" w:sz="0" w:space="0" w:color="auto"/>
            <w:right w:val="none" w:sz="0" w:space="0" w:color="auto"/>
          </w:divBdr>
        </w:div>
        <w:div w:id="976838502">
          <w:marLeft w:val="0"/>
          <w:marRight w:val="0"/>
          <w:marTop w:val="0"/>
          <w:marBottom w:val="0"/>
          <w:divBdr>
            <w:top w:val="none" w:sz="0" w:space="0" w:color="auto"/>
            <w:left w:val="none" w:sz="0" w:space="0" w:color="auto"/>
            <w:bottom w:val="none" w:sz="0" w:space="0" w:color="auto"/>
            <w:right w:val="none" w:sz="0" w:space="0" w:color="auto"/>
          </w:divBdr>
        </w:div>
        <w:div w:id="2071150892">
          <w:marLeft w:val="0"/>
          <w:marRight w:val="0"/>
          <w:marTop w:val="0"/>
          <w:marBottom w:val="0"/>
          <w:divBdr>
            <w:top w:val="none" w:sz="0" w:space="0" w:color="auto"/>
            <w:left w:val="none" w:sz="0" w:space="0" w:color="auto"/>
            <w:bottom w:val="none" w:sz="0" w:space="0" w:color="auto"/>
            <w:right w:val="none" w:sz="0" w:space="0" w:color="auto"/>
          </w:divBdr>
        </w:div>
        <w:div w:id="1236158833">
          <w:marLeft w:val="0"/>
          <w:marRight w:val="0"/>
          <w:marTop w:val="0"/>
          <w:marBottom w:val="0"/>
          <w:divBdr>
            <w:top w:val="none" w:sz="0" w:space="0" w:color="auto"/>
            <w:left w:val="none" w:sz="0" w:space="0" w:color="auto"/>
            <w:bottom w:val="none" w:sz="0" w:space="0" w:color="auto"/>
            <w:right w:val="none" w:sz="0" w:space="0" w:color="auto"/>
          </w:divBdr>
        </w:div>
        <w:div w:id="452409150">
          <w:marLeft w:val="0"/>
          <w:marRight w:val="0"/>
          <w:marTop w:val="0"/>
          <w:marBottom w:val="0"/>
          <w:divBdr>
            <w:top w:val="none" w:sz="0" w:space="0" w:color="auto"/>
            <w:left w:val="none" w:sz="0" w:space="0" w:color="auto"/>
            <w:bottom w:val="none" w:sz="0" w:space="0" w:color="auto"/>
            <w:right w:val="none" w:sz="0" w:space="0" w:color="auto"/>
          </w:divBdr>
        </w:div>
        <w:div w:id="1803451470">
          <w:marLeft w:val="0"/>
          <w:marRight w:val="0"/>
          <w:marTop w:val="0"/>
          <w:marBottom w:val="0"/>
          <w:divBdr>
            <w:top w:val="none" w:sz="0" w:space="0" w:color="auto"/>
            <w:left w:val="none" w:sz="0" w:space="0" w:color="auto"/>
            <w:bottom w:val="none" w:sz="0" w:space="0" w:color="auto"/>
            <w:right w:val="none" w:sz="0" w:space="0" w:color="auto"/>
          </w:divBdr>
        </w:div>
        <w:div w:id="1462579623">
          <w:marLeft w:val="0"/>
          <w:marRight w:val="0"/>
          <w:marTop w:val="0"/>
          <w:marBottom w:val="0"/>
          <w:divBdr>
            <w:top w:val="none" w:sz="0" w:space="0" w:color="auto"/>
            <w:left w:val="none" w:sz="0" w:space="0" w:color="auto"/>
            <w:bottom w:val="none" w:sz="0" w:space="0" w:color="auto"/>
            <w:right w:val="none" w:sz="0" w:space="0" w:color="auto"/>
          </w:divBdr>
        </w:div>
        <w:div w:id="1575043994">
          <w:marLeft w:val="0"/>
          <w:marRight w:val="0"/>
          <w:marTop w:val="0"/>
          <w:marBottom w:val="0"/>
          <w:divBdr>
            <w:top w:val="none" w:sz="0" w:space="0" w:color="auto"/>
            <w:left w:val="none" w:sz="0" w:space="0" w:color="auto"/>
            <w:bottom w:val="none" w:sz="0" w:space="0" w:color="auto"/>
            <w:right w:val="none" w:sz="0" w:space="0" w:color="auto"/>
          </w:divBdr>
        </w:div>
        <w:div w:id="237327744">
          <w:marLeft w:val="0"/>
          <w:marRight w:val="0"/>
          <w:marTop w:val="0"/>
          <w:marBottom w:val="0"/>
          <w:divBdr>
            <w:top w:val="none" w:sz="0" w:space="0" w:color="auto"/>
            <w:left w:val="none" w:sz="0" w:space="0" w:color="auto"/>
            <w:bottom w:val="none" w:sz="0" w:space="0" w:color="auto"/>
            <w:right w:val="none" w:sz="0" w:space="0" w:color="auto"/>
          </w:divBdr>
        </w:div>
        <w:div w:id="994794475">
          <w:marLeft w:val="0"/>
          <w:marRight w:val="0"/>
          <w:marTop w:val="0"/>
          <w:marBottom w:val="0"/>
          <w:divBdr>
            <w:top w:val="none" w:sz="0" w:space="0" w:color="auto"/>
            <w:left w:val="none" w:sz="0" w:space="0" w:color="auto"/>
            <w:bottom w:val="none" w:sz="0" w:space="0" w:color="auto"/>
            <w:right w:val="none" w:sz="0" w:space="0" w:color="auto"/>
          </w:divBdr>
        </w:div>
        <w:div w:id="1759399425">
          <w:marLeft w:val="0"/>
          <w:marRight w:val="0"/>
          <w:marTop w:val="0"/>
          <w:marBottom w:val="0"/>
          <w:divBdr>
            <w:top w:val="none" w:sz="0" w:space="0" w:color="auto"/>
            <w:left w:val="none" w:sz="0" w:space="0" w:color="auto"/>
            <w:bottom w:val="none" w:sz="0" w:space="0" w:color="auto"/>
            <w:right w:val="none" w:sz="0" w:space="0" w:color="auto"/>
          </w:divBdr>
        </w:div>
        <w:div w:id="404032209">
          <w:marLeft w:val="0"/>
          <w:marRight w:val="0"/>
          <w:marTop w:val="0"/>
          <w:marBottom w:val="0"/>
          <w:divBdr>
            <w:top w:val="none" w:sz="0" w:space="0" w:color="auto"/>
            <w:left w:val="none" w:sz="0" w:space="0" w:color="auto"/>
            <w:bottom w:val="none" w:sz="0" w:space="0" w:color="auto"/>
            <w:right w:val="none" w:sz="0" w:space="0" w:color="auto"/>
          </w:divBdr>
        </w:div>
        <w:div w:id="1933203646">
          <w:marLeft w:val="0"/>
          <w:marRight w:val="0"/>
          <w:marTop w:val="0"/>
          <w:marBottom w:val="0"/>
          <w:divBdr>
            <w:top w:val="none" w:sz="0" w:space="0" w:color="auto"/>
            <w:left w:val="none" w:sz="0" w:space="0" w:color="auto"/>
            <w:bottom w:val="none" w:sz="0" w:space="0" w:color="auto"/>
            <w:right w:val="none" w:sz="0" w:space="0" w:color="auto"/>
          </w:divBdr>
        </w:div>
        <w:div w:id="412514587">
          <w:marLeft w:val="0"/>
          <w:marRight w:val="0"/>
          <w:marTop w:val="0"/>
          <w:marBottom w:val="0"/>
          <w:divBdr>
            <w:top w:val="none" w:sz="0" w:space="0" w:color="auto"/>
            <w:left w:val="none" w:sz="0" w:space="0" w:color="auto"/>
            <w:bottom w:val="none" w:sz="0" w:space="0" w:color="auto"/>
            <w:right w:val="none" w:sz="0" w:space="0" w:color="auto"/>
          </w:divBdr>
        </w:div>
        <w:div w:id="653989639">
          <w:marLeft w:val="0"/>
          <w:marRight w:val="0"/>
          <w:marTop w:val="0"/>
          <w:marBottom w:val="0"/>
          <w:divBdr>
            <w:top w:val="none" w:sz="0" w:space="0" w:color="auto"/>
            <w:left w:val="none" w:sz="0" w:space="0" w:color="auto"/>
            <w:bottom w:val="none" w:sz="0" w:space="0" w:color="auto"/>
            <w:right w:val="none" w:sz="0" w:space="0" w:color="auto"/>
          </w:divBdr>
        </w:div>
        <w:div w:id="1997221635">
          <w:marLeft w:val="0"/>
          <w:marRight w:val="0"/>
          <w:marTop w:val="0"/>
          <w:marBottom w:val="0"/>
          <w:divBdr>
            <w:top w:val="none" w:sz="0" w:space="0" w:color="auto"/>
            <w:left w:val="none" w:sz="0" w:space="0" w:color="auto"/>
            <w:bottom w:val="none" w:sz="0" w:space="0" w:color="auto"/>
            <w:right w:val="none" w:sz="0" w:space="0" w:color="auto"/>
          </w:divBdr>
        </w:div>
        <w:div w:id="532229860">
          <w:marLeft w:val="0"/>
          <w:marRight w:val="0"/>
          <w:marTop w:val="0"/>
          <w:marBottom w:val="0"/>
          <w:divBdr>
            <w:top w:val="none" w:sz="0" w:space="0" w:color="auto"/>
            <w:left w:val="none" w:sz="0" w:space="0" w:color="auto"/>
            <w:bottom w:val="none" w:sz="0" w:space="0" w:color="auto"/>
            <w:right w:val="none" w:sz="0" w:space="0" w:color="auto"/>
          </w:divBdr>
        </w:div>
        <w:div w:id="1811822496">
          <w:marLeft w:val="0"/>
          <w:marRight w:val="0"/>
          <w:marTop w:val="0"/>
          <w:marBottom w:val="0"/>
          <w:divBdr>
            <w:top w:val="none" w:sz="0" w:space="0" w:color="auto"/>
            <w:left w:val="none" w:sz="0" w:space="0" w:color="auto"/>
            <w:bottom w:val="none" w:sz="0" w:space="0" w:color="auto"/>
            <w:right w:val="none" w:sz="0" w:space="0" w:color="auto"/>
          </w:divBdr>
        </w:div>
        <w:div w:id="2063400995">
          <w:marLeft w:val="0"/>
          <w:marRight w:val="0"/>
          <w:marTop w:val="0"/>
          <w:marBottom w:val="0"/>
          <w:divBdr>
            <w:top w:val="none" w:sz="0" w:space="0" w:color="auto"/>
            <w:left w:val="none" w:sz="0" w:space="0" w:color="auto"/>
            <w:bottom w:val="none" w:sz="0" w:space="0" w:color="auto"/>
            <w:right w:val="none" w:sz="0" w:space="0" w:color="auto"/>
          </w:divBdr>
        </w:div>
        <w:div w:id="1222136509">
          <w:marLeft w:val="0"/>
          <w:marRight w:val="0"/>
          <w:marTop w:val="0"/>
          <w:marBottom w:val="0"/>
          <w:divBdr>
            <w:top w:val="none" w:sz="0" w:space="0" w:color="auto"/>
            <w:left w:val="none" w:sz="0" w:space="0" w:color="auto"/>
            <w:bottom w:val="none" w:sz="0" w:space="0" w:color="auto"/>
            <w:right w:val="none" w:sz="0" w:space="0" w:color="auto"/>
          </w:divBdr>
        </w:div>
        <w:div w:id="876822376">
          <w:marLeft w:val="0"/>
          <w:marRight w:val="0"/>
          <w:marTop w:val="0"/>
          <w:marBottom w:val="0"/>
          <w:divBdr>
            <w:top w:val="none" w:sz="0" w:space="0" w:color="auto"/>
            <w:left w:val="none" w:sz="0" w:space="0" w:color="auto"/>
            <w:bottom w:val="none" w:sz="0" w:space="0" w:color="auto"/>
            <w:right w:val="none" w:sz="0" w:space="0" w:color="auto"/>
          </w:divBdr>
        </w:div>
        <w:div w:id="645816644">
          <w:marLeft w:val="0"/>
          <w:marRight w:val="0"/>
          <w:marTop w:val="0"/>
          <w:marBottom w:val="0"/>
          <w:divBdr>
            <w:top w:val="none" w:sz="0" w:space="0" w:color="auto"/>
            <w:left w:val="none" w:sz="0" w:space="0" w:color="auto"/>
            <w:bottom w:val="none" w:sz="0" w:space="0" w:color="auto"/>
            <w:right w:val="none" w:sz="0" w:space="0" w:color="auto"/>
          </w:divBdr>
        </w:div>
        <w:div w:id="483814307">
          <w:marLeft w:val="0"/>
          <w:marRight w:val="0"/>
          <w:marTop w:val="0"/>
          <w:marBottom w:val="0"/>
          <w:divBdr>
            <w:top w:val="none" w:sz="0" w:space="0" w:color="auto"/>
            <w:left w:val="none" w:sz="0" w:space="0" w:color="auto"/>
            <w:bottom w:val="none" w:sz="0" w:space="0" w:color="auto"/>
            <w:right w:val="none" w:sz="0" w:space="0" w:color="auto"/>
          </w:divBdr>
        </w:div>
        <w:div w:id="1843858186">
          <w:marLeft w:val="0"/>
          <w:marRight w:val="0"/>
          <w:marTop w:val="0"/>
          <w:marBottom w:val="0"/>
          <w:divBdr>
            <w:top w:val="none" w:sz="0" w:space="0" w:color="auto"/>
            <w:left w:val="none" w:sz="0" w:space="0" w:color="auto"/>
            <w:bottom w:val="none" w:sz="0" w:space="0" w:color="auto"/>
            <w:right w:val="none" w:sz="0" w:space="0" w:color="auto"/>
          </w:divBdr>
        </w:div>
        <w:div w:id="482043709">
          <w:marLeft w:val="0"/>
          <w:marRight w:val="0"/>
          <w:marTop w:val="0"/>
          <w:marBottom w:val="0"/>
          <w:divBdr>
            <w:top w:val="none" w:sz="0" w:space="0" w:color="auto"/>
            <w:left w:val="none" w:sz="0" w:space="0" w:color="auto"/>
            <w:bottom w:val="none" w:sz="0" w:space="0" w:color="auto"/>
            <w:right w:val="none" w:sz="0" w:space="0" w:color="auto"/>
          </w:divBdr>
        </w:div>
        <w:div w:id="1129861060">
          <w:marLeft w:val="0"/>
          <w:marRight w:val="0"/>
          <w:marTop w:val="0"/>
          <w:marBottom w:val="0"/>
          <w:divBdr>
            <w:top w:val="none" w:sz="0" w:space="0" w:color="auto"/>
            <w:left w:val="none" w:sz="0" w:space="0" w:color="auto"/>
            <w:bottom w:val="none" w:sz="0" w:space="0" w:color="auto"/>
            <w:right w:val="none" w:sz="0" w:space="0" w:color="auto"/>
          </w:divBdr>
        </w:div>
        <w:div w:id="598875365">
          <w:marLeft w:val="0"/>
          <w:marRight w:val="0"/>
          <w:marTop w:val="0"/>
          <w:marBottom w:val="0"/>
          <w:divBdr>
            <w:top w:val="none" w:sz="0" w:space="0" w:color="auto"/>
            <w:left w:val="none" w:sz="0" w:space="0" w:color="auto"/>
            <w:bottom w:val="none" w:sz="0" w:space="0" w:color="auto"/>
            <w:right w:val="none" w:sz="0" w:space="0" w:color="auto"/>
          </w:divBdr>
        </w:div>
        <w:div w:id="255868011">
          <w:marLeft w:val="0"/>
          <w:marRight w:val="0"/>
          <w:marTop w:val="0"/>
          <w:marBottom w:val="0"/>
          <w:divBdr>
            <w:top w:val="none" w:sz="0" w:space="0" w:color="auto"/>
            <w:left w:val="none" w:sz="0" w:space="0" w:color="auto"/>
            <w:bottom w:val="none" w:sz="0" w:space="0" w:color="auto"/>
            <w:right w:val="none" w:sz="0" w:space="0" w:color="auto"/>
          </w:divBdr>
        </w:div>
        <w:div w:id="1597132309">
          <w:marLeft w:val="0"/>
          <w:marRight w:val="0"/>
          <w:marTop w:val="0"/>
          <w:marBottom w:val="0"/>
          <w:divBdr>
            <w:top w:val="none" w:sz="0" w:space="0" w:color="auto"/>
            <w:left w:val="none" w:sz="0" w:space="0" w:color="auto"/>
            <w:bottom w:val="none" w:sz="0" w:space="0" w:color="auto"/>
            <w:right w:val="none" w:sz="0" w:space="0" w:color="auto"/>
          </w:divBdr>
        </w:div>
        <w:div w:id="754516363">
          <w:marLeft w:val="0"/>
          <w:marRight w:val="0"/>
          <w:marTop w:val="0"/>
          <w:marBottom w:val="0"/>
          <w:divBdr>
            <w:top w:val="none" w:sz="0" w:space="0" w:color="auto"/>
            <w:left w:val="none" w:sz="0" w:space="0" w:color="auto"/>
            <w:bottom w:val="none" w:sz="0" w:space="0" w:color="auto"/>
            <w:right w:val="none" w:sz="0" w:space="0" w:color="auto"/>
          </w:divBdr>
        </w:div>
        <w:div w:id="921448887">
          <w:marLeft w:val="0"/>
          <w:marRight w:val="0"/>
          <w:marTop w:val="0"/>
          <w:marBottom w:val="0"/>
          <w:divBdr>
            <w:top w:val="none" w:sz="0" w:space="0" w:color="auto"/>
            <w:left w:val="none" w:sz="0" w:space="0" w:color="auto"/>
            <w:bottom w:val="none" w:sz="0" w:space="0" w:color="auto"/>
            <w:right w:val="none" w:sz="0" w:space="0" w:color="auto"/>
          </w:divBdr>
        </w:div>
        <w:div w:id="1103692241">
          <w:marLeft w:val="0"/>
          <w:marRight w:val="0"/>
          <w:marTop w:val="0"/>
          <w:marBottom w:val="0"/>
          <w:divBdr>
            <w:top w:val="none" w:sz="0" w:space="0" w:color="auto"/>
            <w:left w:val="none" w:sz="0" w:space="0" w:color="auto"/>
            <w:bottom w:val="none" w:sz="0" w:space="0" w:color="auto"/>
            <w:right w:val="none" w:sz="0" w:space="0" w:color="auto"/>
          </w:divBdr>
        </w:div>
        <w:div w:id="833225715">
          <w:marLeft w:val="0"/>
          <w:marRight w:val="0"/>
          <w:marTop w:val="0"/>
          <w:marBottom w:val="0"/>
          <w:divBdr>
            <w:top w:val="none" w:sz="0" w:space="0" w:color="auto"/>
            <w:left w:val="none" w:sz="0" w:space="0" w:color="auto"/>
            <w:bottom w:val="none" w:sz="0" w:space="0" w:color="auto"/>
            <w:right w:val="none" w:sz="0" w:space="0" w:color="auto"/>
          </w:divBdr>
        </w:div>
        <w:div w:id="2009212871">
          <w:marLeft w:val="0"/>
          <w:marRight w:val="0"/>
          <w:marTop w:val="0"/>
          <w:marBottom w:val="0"/>
          <w:divBdr>
            <w:top w:val="none" w:sz="0" w:space="0" w:color="auto"/>
            <w:left w:val="none" w:sz="0" w:space="0" w:color="auto"/>
            <w:bottom w:val="none" w:sz="0" w:space="0" w:color="auto"/>
            <w:right w:val="none" w:sz="0" w:space="0" w:color="auto"/>
          </w:divBdr>
        </w:div>
      </w:divsChild>
    </w:div>
    <w:div w:id="629480469">
      <w:bodyDiv w:val="1"/>
      <w:marLeft w:val="0"/>
      <w:marRight w:val="0"/>
      <w:marTop w:val="0"/>
      <w:marBottom w:val="0"/>
      <w:divBdr>
        <w:top w:val="none" w:sz="0" w:space="0" w:color="auto"/>
        <w:left w:val="none" w:sz="0" w:space="0" w:color="auto"/>
        <w:bottom w:val="none" w:sz="0" w:space="0" w:color="auto"/>
        <w:right w:val="none" w:sz="0" w:space="0" w:color="auto"/>
      </w:divBdr>
      <w:divsChild>
        <w:div w:id="1389256191">
          <w:marLeft w:val="0"/>
          <w:marRight w:val="0"/>
          <w:marTop w:val="0"/>
          <w:marBottom w:val="0"/>
          <w:divBdr>
            <w:top w:val="none" w:sz="0" w:space="0" w:color="auto"/>
            <w:left w:val="none" w:sz="0" w:space="0" w:color="auto"/>
            <w:bottom w:val="none" w:sz="0" w:space="0" w:color="auto"/>
            <w:right w:val="none" w:sz="0" w:space="0" w:color="auto"/>
          </w:divBdr>
        </w:div>
        <w:div w:id="713503695">
          <w:marLeft w:val="0"/>
          <w:marRight w:val="0"/>
          <w:marTop w:val="0"/>
          <w:marBottom w:val="0"/>
          <w:divBdr>
            <w:top w:val="none" w:sz="0" w:space="0" w:color="auto"/>
            <w:left w:val="none" w:sz="0" w:space="0" w:color="auto"/>
            <w:bottom w:val="none" w:sz="0" w:space="0" w:color="auto"/>
            <w:right w:val="none" w:sz="0" w:space="0" w:color="auto"/>
          </w:divBdr>
        </w:div>
      </w:divsChild>
    </w:div>
    <w:div w:id="670377738">
      <w:bodyDiv w:val="1"/>
      <w:marLeft w:val="0"/>
      <w:marRight w:val="0"/>
      <w:marTop w:val="0"/>
      <w:marBottom w:val="0"/>
      <w:divBdr>
        <w:top w:val="none" w:sz="0" w:space="0" w:color="auto"/>
        <w:left w:val="none" w:sz="0" w:space="0" w:color="auto"/>
        <w:bottom w:val="none" w:sz="0" w:space="0" w:color="auto"/>
        <w:right w:val="none" w:sz="0" w:space="0" w:color="auto"/>
      </w:divBdr>
    </w:div>
    <w:div w:id="927884136">
      <w:bodyDiv w:val="1"/>
      <w:marLeft w:val="0"/>
      <w:marRight w:val="0"/>
      <w:marTop w:val="0"/>
      <w:marBottom w:val="0"/>
      <w:divBdr>
        <w:top w:val="none" w:sz="0" w:space="0" w:color="auto"/>
        <w:left w:val="none" w:sz="0" w:space="0" w:color="auto"/>
        <w:bottom w:val="none" w:sz="0" w:space="0" w:color="auto"/>
        <w:right w:val="none" w:sz="0" w:space="0" w:color="auto"/>
      </w:divBdr>
      <w:divsChild>
        <w:div w:id="719939257">
          <w:marLeft w:val="0"/>
          <w:marRight w:val="0"/>
          <w:marTop w:val="0"/>
          <w:marBottom w:val="0"/>
          <w:divBdr>
            <w:top w:val="none" w:sz="0" w:space="0" w:color="auto"/>
            <w:left w:val="none" w:sz="0" w:space="0" w:color="auto"/>
            <w:bottom w:val="none" w:sz="0" w:space="0" w:color="auto"/>
            <w:right w:val="none" w:sz="0" w:space="0" w:color="auto"/>
          </w:divBdr>
        </w:div>
        <w:div w:id="1522431446">
          <w:marLeft w:val="0"/>
          <w:marRight w:val="0"/>
          <w:marTop w:val="0"/>
          <w:marBottom w:val="0"/>
          <w:divBdr>
            <w:top w:val="none" w:sz="0" w:space="0" w:color="auto"/>
            <w:left w:val="none" w:sz="0" w:space="0" w:color="auto"/>
            <w:bottom w:val="none" w:sz="0" w:space="0" w:color="auto"/>
            <w:right w:val="none" w:sz="0" w:space="0" w:color="auto"/>
          </w:divBdr>
        </w:div>
        <w:div w:id="947813282">
          <w:marLeft w:val="0"/>
          <w:marRight w:val="0"/>
          <w:marTop w:val="0"/>
          <w:marBottom w:val="0"/>
          <w:divBdr>
            <w:top w:val="none" w:sz="0" w:space="0" w:color="auto"/>
            <w:left w:val="none" w:sz="0" w:space="0" w:color="auto"/>
            <w:bottom w:val="none" w:sz="0" w:space="0" w:color="auto"/>
            <w:right w:val="none" w:sz="0" w:space="0" w:color="auto"/>
          </w:divBdr>
        </w:div>
        <w:div w:id="358167778">
          <w:marLeft w:val="0"/>
          <w:marRight w:val="0"/>
          <w:marTop w:val="0"/>
          <w:marBottom w:val="0"/>
          <w:divBdr>
            <w:top w:val="none" w:sz="0" w:space="0" w:color="auto"/>
            <w:left w:val="none" w:sz="0" w:space="0" w:color="auto"/>
            <w:bottom w:val="none" w:sz="0" w:space="0" w:color="auto"/>
            <w:right w:val="none" w:sz="0" w:space="0" w:color="auto"/>
          </w:divBdr>
        </w:div>
        <w:div w:id="1403868959">
          <w:marLeft w:val="0"/>
          <w:marRight w:val="0"/>
          <w:marTop w:val="0"/>
          <w:marBottom w:val="0"/>
          <w:divBdr>
            <w:top w:val="none" w:sz="0" w:space="0" w:color="auto"/>
            <w:left w:val="none" w:sz="0" w:space="0" w:color="auto"/>
            <w:bottom w:val="none" w:sz="0" w:space="0" w:color="auto"/>
            <w:right w:val="none" w:sz="0" w:space="0" w:color="auto"/>
          </w:divBdr>
        </w:div>
        <w:div w:id="1334262707">
          <w:marLeft w:val="0"/>
          <w:marRight w:val="0"/>
          <w:marTop w:val="0"/>
          <w:marBottom w:val="0"/>
          <w:divBdr>
            <w:top w:val="none" w:sz="0" w:space="0" w:color="auto"/>
            <w:left w:val="none" w:sz="0" w:space="0" w:color="auto"/>
            <w:bottom w:val="none" w:sz="0" w:space="0" w:color="auto"/>
            <w:right w:val="none" w:sz="0" w:space="0" w:color="auto"/>
          </w:divBdr>
        </w:div>
        <w:div w:id="1586642911">
          <w:marLeft w:val="0"/>
          <w:marRight w:val="0"/>
          <w:marTop w:val="0"/>
          <w:marBottom w:val="0"/>
          <w:divBdr>
            <w:top w:val="none" w:sz="0" w:space="0" w:color="auto"/>
            <w:left w:val="none" w:sz="0" w:space="0" w:color="auto"/>
            <w:bottom w:val="none" w:sz="0" w:space="0" w:color="auto"/>
            <w:right w:val="none" w:sz="0" w:space="0" w:color="auto"/>
          </w:divBdr>
        </w:div>
        <w:div w:id="1806199426">
          <w:marLeft w:val="0"/>
          <w:marRight w:val="0"/>
          <w:marTop w:val="0"/>
          <w:marBottom w:val="0"/>
          <w:divBdr>
            <w:top w:val="none" w:sz="0" w:space="0" w:color="auto"/>
            <w:left w:val="none" w:sz="0" w:space="0" w:color="auto"/>
            <w:bottom w:val="none" w:sz="0" w:space="0" w:color="auto"/>
            <w:right w:val="none" w:sz="0" w:space="0" w:color="auto"/>
          </w:divBdr>
        </w:div>
        <w:div w:id="660500606">
          <w:marLeft w:val="0"/>
          <w:marRight w:val="0"/>
          <w:marTop w:val="0"/>
          <w:marBottom w:val="0"/>
          <w:divBdr>
            <w:top w:val="none" w:sz="0" w:space="0" w:color="auto"/>
            <w:left w:val="none" w:sz="0" w:space="0" w:color="auto"/>
            <w:bottom w:val="none" w:sz="0" w:space="0" w:color="auto"/>
            <w:right w:val="none" w:sz="0" w:space="0" w:color="auto"/>
          </w:divBdr>
        </w:div>
        <w:div w:id="1189563917">
          <w:marLeft w:val="0"/>
          <w:marRight w:val="0"/>
          <w:marTop w:val="0"/>
          <w:marBottom w:val="0"/>
          <w:divBdr>
            <w:top w:val="none" w:sz="0" w:space="0" w:color="auto"/>
            <w:left w:val="none" w:sz="0" w:space="0" w:color="auto"/>
            <w:bottom w:val="none" w:sz="0" w:space="0" w:color="auto"/>
            <w:right w:val="none" w:sz="0" w:space="0" w:color="auto"/>
          </w:divBdr>
        </w:div>
        <w:div w:id="1905600670">
          <w:marLeft w:val="0"/>
          <w:marRight w:val="0"/>
          <w:marTop w:val="0"/>
          <w:marBottom w:val="0"/>
          <w:divBdr>
            <w:top w:val="none" w:sz="0" w:space="0" w:color="auto"/>
            <w:left w:val="none" w:sz="0" w:space="0" w:color="auto"/>
            <w:bottom w:val="none" w:sz="0" w:space="0" w:color="auto"/>
            <w:right w:val="none" w:sz="0" w:space="0" w:color="auto"/>
          </w:divBdr>
        </w:div>
        <w:div w:id="1089156232">
          <w:marLeft w:val="0"/>
          <w:marRight w:val="0"/>
          <w:marTop w:val="0"/>
          <w:marBottom w:val="0"/>
          <w:divBdr>
            <w:top w:val="none" w:sz="0" w:space="0" w:color="auto"/>
            <w:left w:val="none" w:sz="0" w:space="0" w:color="auto"/>
            <w:bottom w:val="none" w:sz="0" w:space="0" w:color="auto"/>
            <w:right w:val="none" w:sz="0" w:space="0" w:color="auto"/>
          </w:divBdr>
        </w:div>
        <w:div w:id="1383753210">
          <w:marLeft w:val="0"/>
          <w:marRight w:val="0"/>
          <w:marTop w:val="0"/>
          <w:marBottom w:val="0"/>
          <w:divBdr>
            <w:top w:val="none" w:sz="0" w:space="0" w:color="auto"/>
            <w:left w:val="none" w:sz="0" w:space="0" w:color="auto"/>
            <w:bottom w:val="none" w:sz="0" w:space="0" w:color="auto"/>
            <w:right w:val="none" w:sz="0" w:space="0" w:color="auto"/>
          </w:divBdr>
        </w:div>
        <w:div w:id="1220557730">
          <w:marLeft w:val="0"/>
          <w:marRight w:val="0"/>
          <w:marTop w:val="0"/>
          <w:marBottom w:val="0"/>
          <w:divBdr>
            <w:top w:val="none" w:sz="0" w:space="0" w:color="auto"/>
            <w:left w:val="none" w:sz="0" w:space="0" w:color="auto"/>
            <w:bottom w:val="none" w:sz="0" w:space="0" w:color="auto"/>
            <w:right w:val="none" w:sz="0" w:space="0" w:color="auto"/>
          </w:divBdr>
        </w:div>
        <w:div w:id="1487893349">
          <w:marLeft w:val="0"/>
          <w:marRight w:val="0"/>
          <w:marTop w:val="0"/>
          <w:marBottom w:val="0"/>
          <w:divBdr>
            <w:top w:val="none" w:sz="0" w:space="0" w:color="auto"/>
            <w:left w:val="none" w:sz="0" w:space="0" w:color="auto"/>
            <w:bottom w:val="none" w:sz="0" w:space="0" w:color="auto"/>
            <w:right w:val="none" w:sz="0" w:space="0" w:color="auto"/>
          </w:divBdr>
        </w:div>
        <w:div w:id="38357302">
          <w:marLeft w:val="0"/>
          <w:marRight w:val="0"/>
          <w:marTop w:val="0"/>
          <w:marBottom w:val="0"/>
          <w:divBdr>
            <w:top w:val="none" w:sz="0" w:space="0" w:color="auto"/>
            <w:left w:val="none" w:sz="0" w:space="0" w:color="auto"/>
            <w:bottom w:val="none" w:sz="0" w:space="0" w:color="auto"/>
            <w:right w:val="none" w:sz="0" w:space="0" w:color="auto"/>
          </w:divBdr>
        </w:div>
        <w:div w:id="998507606">
          <w:marLeft w:val="0"/>
          <w:marRight w:val="0"/>
          <w:marTop w:val="0"/>
          <w:marBottom w:val="0"/>
          <w:divBdr>
            <w:top w:val="none" w:sz="0" w:space="0" w:color="auto"/>
            <w:left w:val="none" w:sz="0" w:space="0" w:color="auto"/>
            <w:bottom w:val="none" w:sz="0" w:space="0" w:color="auto"/>
            <w:right w:val="none" w:sz="0" w:space="0" w:color="auto"/>
          </w:divBdr>
        </w:div>
        <w:div w:id="1568608651">
          <w:marLeft w:val="0"/>
          <w:marRight w:val="0"/>
          <w:marTop w:val="0"/>
          <w:marBottom w:val="0"/>
          <w:divBdr>
            <w:top w:val="none" w:sz="0" w:space="0" w:color="auto"/>
            <w:left w:val="none" w:sz="0" w:space="0" w:color="auto"/>
            <w:bottom w:val="none" w:sz="0" w:space="0" w:color="auto"/>
            <w:right w:val="none" w:sz="0" w:space="0" w:color="auto"/>
          </w:divBdr>
        </w:div>
        <w:div w:id="563443810">
          <w:marLeft w:val="0"/>
          <w:marRight w:val="0"/>
          <w:marTop w:val="0"/>
          <w:marBottom w:val="0"/>
          <w:divBdr>
            <w:top w:val="none" w:sz="0" w:space="0" w:color="auto"/>
            <w:left w:val="none" w:sz="0" w:space="0" w:color="auto"/>
            <w:bottom w:val="none" w:sz="0" w:space="0" w:color="auto"/>
            <w:right w:val="none" w:sz="0" w:space="0" w:color="auto"/>
          </w:divBdr>
        </w:div>
        <w:div w:id="1658874771">
          <w:marLeft w:val="0"/>
          <w:marRight w:val="0"/>
          <w:marTop w:val="0"/>
          <w:marBottom w:val="0"/>
          <w:divBdr>
            <w:top w:val="none" w:sz="0" w:space="0" w:color="auto"/>
            <w:left w:val="none" w:sz="0" w:space="0" w:color="auto"/>
            <w:bottom w:val="none" w:sz="0" w:space="0" w:color="auto"/>
            <w:right w:val="none" w:sz="0" w:space="0" w:color="auto"/>
          </w:divBdr>
        </w:div>
        <w:div w:id="63066059">
          <w:marLeft w:val="0"/>
          <w:marRight w:val="0"/>
          <w:marTop w:val="0"/>
          <w:marBottom w:val="0"/>
          <w:divBdr>
            <w:top w:val="none" w:sz="0" w:space="0" w:color="auto"/>
            <w:left w:val="none" w:sz="0" w:space="0" w:color="auto"/>
            <w:bottom w:val="none" w:sz="0" w:space="0" w:color="auto"/>
            <w:right w:val="none" w:sz="0" w:space="0" w:color="auto"/>
          </w:divBdr>
        </w:div>
        <w:div w:id="1223440941">
          <w:marLeft w:val="0"/>
          <w:marRight w:val="0"/>
          <w:marTop w:val="0"/>
          <w:marBottom w:val="0"/>
          <w:divBdr>
            <w:top w:val="none" w:sz="0" w:space="0" w:color="auto"/>
            <w:left w:val="none" w:sz="0" w:space="0" w:color="auto"/>
            <w:bottom w:val="none" w:sz="0" w:space="0" w:color="auto"/>
            <w:right w:val="none" w:sz="0" w:space="0" w:color="auto"/>
          </w:divBdr>
        </w:div>
        <w:div w:id="1506827322">
          <w:marLeft w:val="0"/>
          <w:marRight w:val="0"/>
          <w:marTop w:val="0"/>
          <w:marBottom w:val="0"/>
          <w:divBdr>
            <w:top w:val="none" w:sz="0" w:space="0" w:color="auto"/>
            <w:left w:val="none" w:sz="0" w:space="0" w:color="auto"/>
            <w:bottom w:val="none" w:sz="0" w:space="0" w:color="auto"/>
            <w:right w:val="none" w:sz="0" w:space="0" w:color="auto"/>
          </w:divBdr>
        </w:div>
        <w:div w:id="949122757">
          <w:marLeft w:val="0"/>
          <w:marRight w:val="0"/>
          <w:marTop w:val="0"/>
          <w:marBottom w:val="0"/>
          <w:divBdr>
            <w:top w:val="none" w:sz="0" w:space="0" w:color="auto"/>
            <w:left w:val="none" w:sz="0" w:space="0" w:color="auto"/>
            <w:bottom w:val="none" w:sz="0" w:space="0" w:color="auto"/>
            <w:right w:val="none" w:sz="0" w:space="0" w:color="auto"/>
          </w:divBdr>
        </w:div>
        <w:div w:id="97874031">
          <w:marLeft w:val="0"/>
          <w:marRight w:val="0"/>
          <w:marTop w:val="0"/>
          <w:marBottom w:val="0"/>
          <w:divBdr>
            <w:top w:val="none" w:sz="0" w:space="0" w:color="auto"/>
            <w:left w:val="none" w:sz="0" w:space="0" w:color="auto"/>
            <w:bottom w:val="none" w:sz="0" w:space="0" w:color="auto"/>
            <w:right w:val="none" w:sz="0" w:space="0" w:color="auto"/>
          </w:divBdr>
        </w:div>
        <w:div w:id="1802530070">
          <w:marLeft w:val="0"/>
          <w:marRight w:val="0"/>
          <w:marTop w:val="0"/>
          <w:marBottom w:val="0"/>
          <w:divBdr>
            <w:top w:val="none" w:sz="0" w:space="0" w:color="auto"/>
            <w:left w:val="none" w:sz="0" w:space="0" w:color="auto"/>
            <w:bottom w:val="none" w:sz="0" w:space="0" w:color="auto"/>
            <w:right w:val="none" w:sz="0" w:space="0" w:color="auto"/>
          </w:divBdr>
        </w:div>
        <w:div w:id="2101096655">
          <w:marLeft w:val="0"/>
          <w:marRight w:val="0"/>
          <w:marTop w:val="0"/>
          <w:marBottom w:val="0"/>
          <w:divBdr>
            <w:top w:val="none" w:sz="0" w:space="0" w:color="auto"/>
            <w:left w:val="none" w:sz="0" w:space="0" w:color="auto"/>
            <w:bottom w:val="none" w:sz="0" w:space="0" w:color="auto"/>
            <w:right w:val="none" w:sz="0" w:space="0" w:color="auto"/>
          </w:divBdr>
        </w:div>
        <w:div w:id="266815314">
          <w:marLeft w:val="0"/>
          <w:marRight w:val="0"/>
          <w:marTop w:val="0"/>
          <w:marBottom w:val="0"/>
          <w:divBdr>
            <w:top w:val="none" w:sz="0" w:space="0" w:color="auto"/>
            <w:left w:val="none" w:sz="0" w:space="0" w:color="auto"/>
            <w:bottom w:val="none" w:sz="0" w:space="0" w:color="auto"/>
            <w:right w:val="none" w:sz="0" w:space="0" w:color="auto"/>
          </w:divBdr>
        </w:div>
        <w:div w:id="1121656507">
          <w:marLeft w:val="0"/>
          <w:marRight w:val="0"/>
          <w:marTop w:val="0"/>
          <w:marBottom w:val="0"/>
          <w:divBdr>
            <w:top w:val="none" w:sz="0" w:space="0" w:color="auto"/>
            <w:left w:val="none" w:sz="0" w:space="0" w:color="auto"/>
            <w:bottom w:val="none" w:sz="0" w:space="0" w:color="auto"/>
            <w:right w:val="none" w:sz="0" w:space="0" w:color="auto"/>
          </w:divBdr>
        </w:div>
        <w:div w:id="241185247">
          <w:marLeft w:val="0"/>
          <w:marRight w:val="0"/>
          <w:marTop w:val="0"/>
          <w:marBottom w:val="0"/>
          <w:divBdr>
            <w:top w:val="none" w:sz="0" w:space="0" w:color="auto"/>
            <w:left w:val="none" w:sz="0" w:space="0" w:color="auto"/>
            <w:bottom w:val="none" w:sz="0" w:space="0" w:color="auto"/>
            <w:right w:val="none" w:sz="0" w:space="0" w:color="auto"/>
          </w:divBdr>
        </w:div>
        <w:div w:id="1189180129">
          <w:marLeft w:val="0"/>
          <w:marRight w:val="0"/>
          <w:marTop w:val="0"/>
          <w:marBottom w:val="0"/>
          <w:divBdr>
            <w:top w:val="none" w:sz="0" w:space="0" w:color="auto"/>
            <w:left w:val="none" w:sz="0" w:space="0" w:color="auto"/>
            <w:bottom w:val="none" w:sz="0" w:space="0" w:color="auto"/>
            <w:right w:val="none" w:sz="0" w:space="0" w:color="auto"/>
          </w:divBdr>
        </w:div>
        <w:div w:id="1334332048">
          <w:marLeft w:val="0"/>
          <w:marRight w:val="0"/>
          <w:marTop w:val="0"/>
          <w:marBottom w:val="0"/>
          <w:divBdr>
            <w:top w:val="none" w:sz="0" w:space="0" w:color="auto"/>
            <w:left w:val="none" w:sz="0" w:space="0" w:color="auto"/>
            <w:bottom w:val="none" w:sz="0" w:space="0" w:color="auto"/>
            <w:right w:val="none" w:sz="0" w:space="0" w:color="auto"/>
          </w:divBdr>
        </w:div>
        <w:div w:id="656884403">
          <w:marLeft w:val="0"/>
          <w:marRight w:val="0"/>
          <w:marTop w:val="0"/>
          <w:marBottom w:val="0"/>
          <w:divBdr>
            <w:top w:val="none" w:sz="0" w:space="0" w:color="auto"/>
            <w:left w:val="none" w:sz="0" w:space="0" w:color="auto"/>
            <w:bottom w:val="none" w:sz="0" w:space="0" w:color="auto"/>
            <w:right w:val="none" w:sz="0" w:space="0" w:color="auto"/>
          </w:divBdr>
        </w:div>
        <w:div w:id="1742676736">
          <w:marLeft w:val="0"/>
          <w:marRight w:val="0"/>
          <w:marTop w:val="0"/>
          <w:marBottom w:val="0"/>
          <w:divBdr>
            <w:top w:val="none" w:sz="0" w:space="0" w:color="auto"/>
            <w:left w:val="none" w:sz="0" w:space="0" w:color="auto"/>
            <w:bottom w:val="none" w:sz="0" w:space="0" w:color="auto"/>
            <w:right w:val="none" w:sz="0" w:space="0" w:color="auto"/>
          </w:divBdr>
        </w:div>
        <w:div w:id="1517386215">
          <w:marLeft w:val="0"/>
          <w:marRight w:val="0"/>
          <w:marTop w:val="0"/>
          <w:marBottom w:val="0"/>
          <w:divBdr>
            <w:top w:val="none" w:sz="0" w:space="0" w:color="auto"/>
            <w:left w:val="none" w:sz="0" w:space="0" w:color="auto"/>
            <w:bottom w:val="none" w:sz="0" w:space="0" w:color="auto"/>
            <w:right w:val="none" w:sz="0" w:space="0" w:color="auto"/>
          </w:divBdr>
        </w:div>
        <w:div w:id="1105463561">
          <w:marLeft w:val="0"/>
          <w:marRight w:val="0"/>
          <w:marTop w:val="0"/>
          <w:marBottom w:val="0"/>
          <w:divBdr>
            <w:top w:val="none" w:sz="0" w:space="0" w:color="auto"/>
            <w:left w:val="none" w:sz="0" w:space="0" w:color="auto"/>
            <w:bottom w:val="none" w:sz="0" w:space="0" w:color="auto"/>
            <w:right w:val="none" w:sz="0" w:space="0" w:color="auto"/>
          </w:divBdr>
        </w:div>
        <w:div w:id="443692254">
          <w:marLeft w:val="0"/>
          <w:marRight w:val="0"/>
          <w:marTop w:val="0"/>
          <w:marBottom w:val="0"/>
          <w:divBdr>
            <w:top w:val="none" w:sz="0" w:space="0" w:color="auto"/>
            <w:left w:val="none" w:sz="0" w:space="0" w:color="auto"/>
            <w:bottom w:val="none" w:sz="0" w:space="0" w:color="auto"/>
            <w:right w:val="none" w:sz="0" w:space="0" w:color="auto"/>
          </w:divBdr>
        </w:div>
      </w:divsChild>
    </w:div>
    <w:div w:id="1792896446">
      <w:bodyDiv w:val="1"/>
      <w:marLeft w:val="0"/>
      <w:marRight w:val="0"/>
      <w:marTop w:val="0"/>
      <w:marBottom w:val="0"/>
      <w:divBdr>
        <w:top w:val="none" w:sz="0" w:space="0" w:color="auto"/>
        <w:left w:val="none" w:sz="0" w:space="0" w:color="auto"/>
        <w:bottom w:val="none" w:sz="0" w:space="0" w:color="auto"/>
        <w:right w:val="none" w:sz="0" w:space="0" w:color="auto"/>
      </w:divBdr>
      <w:divsChild>
        <w:div w:id="342516861">
          <w:marLeft w:val="0"/>
          <w:marRight w:val="0"/>
          <w:marTop w:val="0"/>
          <w:marBottom w:val="0"/>
          <w:divBdr>
            <w:top w:val="none" w:sz="0" w:space="0" w:color="auto"/>
            <w:left w:val="none" w:sz="0" w:space="0" w:color="auto"/>
            <w:bottom w:val="none" w:sz="0" w:space="0" w:color="auto"/>
            <w:right w:val="none" w:sz="0" w:space="0" w:color="auto"/>
          </w:divBdr>
        </w:div>
        <w:div w:id="1156607831">
          <w:marLeft w:val="0"/>
          <w:marRight w:val="0"/>
          <w:marTop w:val="0"/>
          <w:marBottom w:val="0"/>
          <w:divBdr>
            <w:top w:val="none" w:sz="0" w:space="0" w:color="auto"/>
            <w:left w:val="none" w:sz="0" w:space="0" w:color="auto"/>
            <w:bottom w:val="none" w:sz="0" w:space="0" w:color="auto"/>
            <w:right w:val="none" w:sz="0" w:space="0" w:color="auto"/>
          </w:divBdr>
        </w:div>
        <w:div w:id="2066877575">
          <w:marLeft w:val="0"/>
          <w:marRight w:val="0"/>
          <w:marTop w:val="0"/>
          <w:marBottom w:val="0"/>
          <w:divBdr>
            <w:top w:val="none" w:sz="0" w:space="0" w:color="auto"/>
            <w:left w:val="none" w:sz="0" w:space="0" w:color="auto"/>
            <w:bottom w:val="none" w:sz="0" w:space="0" w:color="auto"/>
            <w:right w:val="none" w:sz="0" w:space="0" w:color="auto"/>
          </w:divBdr>
        </w:div>
        <w:div w:id="623315499">
          <w:marLeft w:val="0"/>
          <w:marRight w:val="0"/>
          <w:marTop w:val="0"/>
          <w:marBottom w:val="0"/>
          <w:divBdr>
            <w:top w:val="none" w:sz="0" w:space="0" w:color="auto"/>
            <w:left w:val="none" w:sz="0" w:space="0" w:color="auto"/>
            <w:bottom w:val="none" w:sz="0" w:space="0" w:color="auto"/>
            <w:right w:val="none" w:sz="0" w:space="0" w:color="auto"/>
          </w:divBdr>
        </w:div>
        <w:div w:id="543635285">
          <w:marLeft w:val="0"/>
          <w:marRight w:val="0"/>
          <w:marTop w:val="0"/>
          <w:marBottom w:val="0"/>
          <w:divBdr>
            <w:top w:val="none" w:sz="0" w:space="0" w:color="auto"/>
            <w:left w:val="none" w:sz="0" w:space="0" w:color="auto"/>
            <w:bottom w:val="none" w:sz="0" w:space="0" w:color="auto"/>
            <w:right w:val="none" w:sz="0" w:space="0" w:color="auto"/>
          </w:divBdr>
        </w:div>
        <w:div w:id="1613319576">
          <w:marLeft w:val="0"/>
          <w:marRight w:val="0"/>
          <w:marTop w:val="0"/>
          <w:marBottom w:val="0"/>
          <w:divBdr>
            <w:top w:val="none" w:sz="0" w:space="0" w:color="auto"/>
            <w:left w:val="none" w:sz="0" w:space="0" w:color="auto"/>
            <w:bottom w:val="none" w:sz="0" w:space="0" w:color="auto"/>
            <w:right w:val="none" w:sz="0" w:space="0" w:color="auto"/>
          </w:divBdr>
        </w:div>
        <w:div w:id="1282148801">
          <w:marLeft w:val="0"/>
          <w:marRight w:val="0"/>
          <w:marTop w:val="0"/>
          <w:marBottom w:val="0"/>
          <w:divBdr>
            <w:top w:val="none" w:sz="0" w:space="0" w:color="auto"/>
            <w:left w:val="none" w:sz="0" w:space="0" w:color="auto"/>
            <w:bottom w:val="none" w:sz="0" w:space="0" w:color="auto"/>
            <w:right w:val="none" w:sz="0" w:space="0" w:color="auto"/>
          </w:divBdr>
        </w:div>
        <w:div w:id="811411689">
          <w:marLeft w:val="0"/>
          <w:marRight w:val="0"/>
          <w:marTop w:val="0"/>
          <w:marBottom w:val="0"/>
          <w:divBdr>
            <w:top w:val="none" w:sz="0" w:space="0" w:color="auto"/>
            <w:left w:val="none" w:sz="0" w:space="0" w:color="auto"/>
            <w:bottom w:val="none" w:sz="0" w:space="0" w:color="auto"/>
            <w:right w:val="none" w:sz="0" w:space="0" w:color="auto"/>
          </w:divBdr>
        </w:div>
        <w:div w:id="196701840">
          <w:marLeft w:val="0"/>
          <w:marRight w:val="0"/>
          <w:marTop w:val="0"/>
          <w:marBottom w:val="0"/>
          <w:divBdr>
            <w:top w:val="none" w:sz="0" w:space="0" w:color="auto"/>
            <w:left w:val="none" w:sz="0" w:space="0" w:color="auto"/>
            <w:bottom w:val="none" w:sz="0" w:space="0" w:color="auto"/>
            <w:right w:val="none" w:sz="0" w:space="0" w:color="auto"/>
          </w:divBdr>
        </w:div>
        <w:div w:id="795417896">
          <w:marLeft w:val="0"/>
          <w:marRight w:val="0"/>
          <w:marTop w:val="0"/>
          <w:marBottom w:val="0"/>
          <w:divBdr>
            <w:top w:val="none" w:sz="0" w:space="0" w:color="auto"/>
            <w:left w:val="none" w:sz="0" w:space="0" w:color="auto"/>
            <w:bottom w:val="none" w:sz="0" w:space="0" w:color="auto"/>
            <w:right w:val="none" w:sz="0" w:space="0" w:color="auto"/>
          </w:divBdr>
        </w:div>
        <w:div w:id="619069555">
          <w:marLeft w:val="0"/>
          <w:marRight w:val="0"/>
          <w:marTop w:val="0"/>
          <w:marBottom w:val="0"/>
          <w:divBdr>
            <w:top w:val="none" w:sz="0" w:space="0" w:color="auto"/>
            <w:left w:val="none" w:sz="0" w:space="0" w:color="auto"/>
            <w:bottom w:val="none" w:sz="0" w:space="0" w:color="auto"/>
            <w:right w:val="none" w:sz="0" w:space="0" w:color="auto"/>
          </w:divBdr>
        </w:div>
        <w:div w:id="421532087">
          <w:marLeft w:val="0"/>
          <w:marRight w:val="0"/>
          <w:marTop w:val="0"/>
          <w:marBottom w:val="0"/>
          <w:divBdr>
            <w:top w:val="none" w:sz="0" w:space="0" w:color="auto"/>
            <w:left w:val="none" w:sz="0" w:space="0" w:color="auto"/>
            <w:bottom w:val="none" w:sz="0" w:space="0" w:color="auto"/>
            <w:right w:val="none" w:sz="0" w:space="0" w:color="auto"/>
          </w:divBdr>
        </w:div>
        <w:div w:id="630987640">
          <w:marLeft w:val="0"/>
          <w:marRight w:val="0"/>
          <w:marTop w:val="0"/>
          <w:marBottom w:val="0"/>
          <w:divBdr>
            <w:top w:val="none" w:sz="0" w:space="0" w:color="auto"/>
            <w:left w:val="none" w:sz="0" w:space="0" w:color="auto"/>
            <w:bottom w:val="none" w:sz="0" w:space="0" w:color="auto"/>
            <w:right w:val="none" w:sz="0" w:space="0" w:color="auto"/>
          </w:divBdr>
        </w:div>
        <w:div w:id="1342856813">
          <w:marLeft w:val="0"/>
          <w:marRight w:val="0"/>
          <w:marTop w:val="0"/>
          <w:marBottom w:val="0"/>
          <w:divBdr>
            <w:top w:val="none" w:sz="0" w:space="0" w:color="auto"/>
            <w:left w:val="none" w:sz="0" w:space="0" w:color="auto"/>
            <w:bottom w:val="none" w:sz="0" w:space="0" w:color="auto"/>
            <w:right w:val="none" w:sz="0" w:space="0" w:color="auto"/>
          </w:divBdr>
        </w:div>
        <w:div w:id="470094798">
          <w:marLeft w:val="0"/>
          <w:marRight w:val="0"/>
          <w:marTop w:val="0"/>
          <w:marBottom w:val="0"/>
          <w:divBdr>
            <w:top w:val="none" w:sz="0" w:space="0" w:color="auto"/>
            <w:left w:val="none" w:sz="0" w:space="0" w:color="auto"/>
            <w:bottom w:val="none" w:sz="0" w:space="0" w:color="auto"/>
            <w:right w:val="none" w:sz="0" w:space="0" w:color="auto"/>
          </w:divBdr>
        </w:div>
        <w:div w:id="1568958011">
          <w:marLeft w:val="0"/>
          <w:marRight w:val="0"/>
          <w:marTop w:val="0"/>
          <w:marBottom w:val="0"/>
          <w:divBdr>
            <w:top w:val="none" w:sz="0" w:space="0" w:color="auto"/>
            <w:left w:val="none" w:sz="0" w:space="0" w:color="auto"/>
            <w:bottom w:val="none" w:sz="0" w:space="0" w:color="auto"/>
            <w:right w:val="none" w:sz="0" w:space="0" w:color="auto"/>
          </w:divBdr>
        </w:div>
        <w:div w:id="266928543">
          <w:marLeft w:val="0"/>
          <w:marRight w:val="0"/>
          <w:marTop w:val="0"/>
          <w:marBottom w:val="0"/>
          <w:divBdr>
            <w:top w:val="none" w:sz="0" w:space="0" w:color="auto"/>
            <w:left w:val="none" w:sz="0" w:space="0" w:color="auto"/>
            <w:bottom w:val="none" w:sz="0" w:space="0" w:color="auto"/>
            <w:right w:val="none" w:sz="0" w:space="0" w:color="auto"/>
          </w:divBdr>
        </w:div>
        <w:div w:id="1195189219">
          <w:marLeft w:val="0"/>
          <w:marRight w:val="0"/>
          <w:marTop w:val="0"/>
          <w:marBottom w:val="0"/>
          <w:divBdr>
            <w:top w:val="none" w:sz="0" w:space="0" w:color="auto"/>
            <w:left w:val="none" w:sz="0" w:space="0" w:color="auto"/>
            <w:bottom w:val="none" w:sz="0" w:space="0" w:color="auto"/>
            <w:right w:val="none" w:sz="0" w:space="0" w:color="auto"/>
          </w:divBdr>
        </w:div>
        <w:div w:id="1434206346">
          <w:marLeft w:val="0"/>
          <w:marRight w:val="0"/>
          <w:marTop w:val="0"/>
          <w:marBottom w:val="0"/>
          <w:divBdr>
            <w:top w:val="none" w:sz="0" w:space="0" w:color="auto"/>
            <w:left w:val="none" w:sz="0" w:space="0" w:color="auto"/>
            <w:bottom w:val="none" w:sz="0" w:space="0" w:color="auto"/>
            <w:right w:val="none" w:sz="0" w:space="0" w:color="auto"/>
          </w:divBdr>
        </w:div>
        <w:div w:id="244923545">
          <w:marLeft w:val="0"/>
          <w:marRight w:val="0"/>
          <w:marTop w:val="0"/>
          <w:marBottom w:val="0"/>
          <w:divBdr>
            <w:top w:val="none" w:sz="0" w:space="0" w:color="auto"/>
            <w:left w:val="none" w:sz="0" w:space="0" w:color="auto"/>
            <w:bottom w:val="none" w:sz="0" w:space="0" w:color="auto"/>
            <w:right w:val="none" w:sz="0" w:space="0" w:color="auto"/>
          </w:divBdr>
        </w:div>
        <w:div w:id="1281647430">
          <w:marLeft w:val="0"/>
          <w:marRight w:val="0"/>
          <w:marTop w:val="0"/>
          <w:marBottom w:val="0"/>
          <w:divBdr>
            <w:top w:val="none" w:sz="0" w:space="0" w:color="auto"/>
            <w:left w:val="none" w:sz="0" w:space="0" w:color="auto"/>
            <w:bottom w:val="none" w:sz="0" w:space="0" w:color="auto"/>
            <w:right w:val="none" w:sz="0" w:space="0" w:color="auto"/>
          </w:divBdr>
        </w:div>
        <w:div w:id="136265953">
          <w:marLeft w:val="0"/>
          <w:marRight w:val="0"/>
          <w:marTop w:val="0"/>
          <w:marBottom w:val="0"/>
          <w:divBdr>
            <w:top w:val="none" w:sz="0" w:space="0" w:color="auto"/>
            <w:left w:val="none" w:sz="0" w:space="0" w:color="auto"/>
            <w:bottom w:val="none" w:sz="0" w:space="0" w:color="auto"/>
            <w:right w:val="none" w:sz="0" w:space="0" w:color="auto"/>
          </w:divBdr>
        </w:div>
        <w:div w:id="14578495">
          <w:marLeft w:val="0"/>
          <w:marRight w:val="0"/>
          <w:marTop w:val="0"/>
          <w:marBottom w:val="0"/>
          <w:divBdr>
            <w:top w:val="none" w:sz="0" w:space="0" w:color="auto"/>
            <w:left w:val="none" w:sz="0" w:space="0" w:color="auto"/>
            <w:bottom w:val="none" w:sz="0" w:space="0" w:color="auto"/>
            <w:right w:val="none" w:sz="0" w:space="0" w:color="auto"/>
          </w:divBdr>
        </w:div>
        <w:div w:id="1777481390">
          <w:marLeft w:val="0"/>
          <w:marRight w:val="0"/>
          <w:marTop w:val="0"/>
          <w:marBottom w:val="0"/>
          <w:divBdr>
            <w:top w:val="none" w:sz="0" w:space="0" w:color="auto"/>
            <w:left w:val="none" w:sz="0" w:space="0" w:color="auto"/>
            <w:bottom w:val="none" w:sz="0" w:space="0" w:color="auto"/>
            <w:right w:val="none" w:sz="0" w:space="0" w:color="auto"/>
          </w:divBdr>
        </w:div>
        <w:div w:id="1288508814">
          <w:marLeft w:val="0"/>
          <w:marRight w:val="0"/>
          <w:marTop w:val="0"/>
          <w:marBottom w:val="0"/>
          <w:divBdr>
            <w:top w:val="none" w:sz="0" w:space="0" w:color="auto"/>
            <w:left w:val="none" w:sz="0" w:space="0" w:color="auto"/>
            <w:bottom w:val="none" w:sz="0" w:space="0" w:color="auto"/>
            <w:right w:val="none" w:sz="0" w:space="0" w:color="auto"/>
          </w:divBdr>
        </w:div>
        <w:div w:id="1783377708">
          <w:marLeft w:val="0"/>
          <w:marRight w:val="0"/>
          <w:marTop w:val="0"/>
          <w:marBottom w:val="0"/>
          <w:divBdr>
            <w:top w:val="none" w:sz="0" w:space="0" w:color="auto"/>
            <w:left w:val="none" w:sz="0" w:space="0" w:color="auto"/>
            <w:bottom w:val="none" w:sz="0" w:space="0" w:color="auto"/>
            <w:right w:val="none" w:sz="0" w:space="0" w:color="auto"/>
          </w:divBdr>
        </w:div>
        <w:div w:id="806164402">
          <w:marLeft w:val="0"/>
          <w:marRight w:val="0"/>
          <w:marTop w:val="0"/>
          <w:marBottom w:val="0"/>
          <w:divBdr>
            <w:top w:val="none" w:sz="0" w:space="0" w:color="auto"/>
            <w:left w:val="none" w:sz="0" w:space="0" w:color="auto"/>
            <w:bottom w:val="none" w:sz="0" w:space="0" w:color="auto"/>
            <w:right w:val="none" w:sz="0" w:space="0" w:color="auto"/>
          </w:divBdr>
        </w:div>
        <w:div w:id="243422517">
          <w:marLeft w:val="0"/>
          <w:marRight w:val="0"/>
          <w:marTop w:val="0"/>
          <w:marBottom w:val="0"/>
          <w:divBdr>
            <w:top w:val="none" w:sz="0" w:space="0" w:color="auto"/>
            <w:left w:val="none" w:sz="0" w:space="0" w:color="auto"/>
            <w:bottom w:val="none" w:sz="0" w:space="0" w:color="auto"/>
            <w:right w:val="none" w:sz="0" w:space="0" w:color="auto"/>
          </w:divBdr>
        </w:div>
        <w:div w:id="1975479179">
          <w:marLeft w:val="0"/>
          <w:marRight w:val="0"/>
          <w:marTop w:val="0"/>
          <w:marBottom w:val="0"/>
          <w:divBdr>
            <w:top w:val="none" w:sz="0" w:space="0" w:color="auto"/>
            <w:left w:val="none" w:sz="0" w:space="0" w:color="auto"/>
            <w:bottom w:val="none" w:sz="0" w:space="0" w:color="auto"/>
            <w:right w:val="none" w:sz="0" w:space="0" w:color="auto"/>
          </w:divBdr>
        </w:div>
        <w:div w:id="1444960765">
          <w:marLeft w:val="0"/>
          <w:marRight w:val="0"/>
          <w:marTop w:val="0"/>
          <w:marBottom w:val="0"/>
          <w:divBdr>
            <w:top w:val="none" w:sz="0" w:space="0" w:color="auto"/>
            <w:left w:val="none" w:sz="0" w:space="0" w:color="auto"/>
            <w:bottom w:val="none" w:sz="0" w:space="0" w:color="auto"/>
            <w:right w:val="none" w:sz="0" w:space="0" w:color="auto"/>
          </w:divBdr>
        </w:div>
        <w:div w:id="1530946719">
          <w:marLeft w:val="0"/>
          <w:marRight w:val="0"/>
          <w:marTop w:val="0"/>
          <w:marBottom w:val="0"/>
          <w:divBdr>
            <w:top w:val="none" w:sz="0" w:space="0" w:color="auto"/>
            <w:left w:val="none" w:sz="0" w:space="0" w:color="auto"/>
            <w:bottom w:val="none" w:sz="0" w:space="0" w:color="auto"/>
            <w:right w:val="none" w:sz="0" w:space="0" w:color="auto"/>
          </w:divBdr>
        </w:div>
        <w:div w:id="1005283010">
          <w:marLeft w:val="0"/>
          <w:marRight w:val="0"/>
          <w:marTop w:val="0"/>
          <w:marBottom w:val="0"/>
          <w:divBdr>
            <w:top w:val="none" w:sz="0" w:space="0" w:color="auto"/>
            <w:left w:val="none" w:sz="0" w:space="0" w:color="auto"/>
            <w:bottom w:val="none" w:sz="0" w:space="0" w:color="auto"/>
            <w:right w:val="none" w:sz="0" w:space="0" w:color="auto"/>
          </w:divBdr>
        </w:div>
        <w:div w:id="1281687978">
          <w:marLeft w:val="0"/>
          <w:marRight w:val="0"/>
          <w:marTop w:val="0"/>
          <w:marBottom w:val="0"/>
          <w:divBdr>
            <w:top w:val="none" w:sz="0" w:space="0" w:color="auto"/>
            <w:left w:val="none" w:sz="0" w:space="0" w:color="auto"/>
            <w:bottom w:val="none" w:sz="0" w:space="0" w:color="auto"/>
            <w:right w:val="none" w:sz="0" w:space="0" w:color="auto"/>
          </w:divBdr>
        </w:div>
        <w:div w:id="1808933058">
          <w:marLeft w:val="0"/>
          <w:marRight w:val="0"/>
          <w:marTop w:val="0"/>
          <w:marBottom w:val="0"/>
          <w:divBdr>
            <w:top w:val="none" w:sz="0" w:space="0" w:color="auto"/>
            <w:left w:val="none" w:sz="0" w:space="0" w:color="auto"/>
            <w:bottom w:val="none" w:sz="0" w:space="0" w:color="auto"/>
            <w:right w:val="none" w:sz="0" w:space="0" w:color="auto"/>
          </w:divBdr>
        </w:div>
        <w:div w:id="1365210075">
          <w:marLeft w:val="0"/>
          <w:marRight w:val="0"/>
          <w:marTop w:val="0"/>
          <w:marBottom w:val="0"/>
          <w:divBdr>
            <w:top w:val="none" w:sz="0" w:space="0" w:color="auto"/>
            <w:left w:val="none" w:sz="0" w:space="0" w:color="auto"/>
            <w:bottom w:val="none" w:sz="0" w:space="0" w:color="auto"/>
            <w:right w:val="none" w:sz="0" w:space="0" w:color="auto"/>
          </w:divBdr>
        </w:div>
        <w:div w:id="933830735">
          <w:marLeft w:val="0"/>
          <w:marRight w:val="0"/>
          <w:marTop w:val="0"/>
          <w:marBottom w:val="0"/>
          <w:divBdr>
            <w:top w:val="none" w:sz="0" w:space="0" w:color="auto"/>
            <w:left w:val="none" w:sz="0" w:space="0" w:color="auto"/>
            <w:bottom w:val="none" w:sz="0" w:space="0" w:color="auto"/>
            <w:right w:val="none" w:sz="0" w:space="0" w:color="auto"/>
          </w:divBdr>
        </w:div>
        <w:div w:id="322045861">
          <w:marLeft w:val="0"/>
          <w:marRight w:val="0"/>
          <w:marTop w:val="0"/>
          <w:marBottom w:val="0"/>
          <w:divBdr>
            <w:top w:val="none" w:sz="0" w:space="0" w:color="auto"/>
            <w:left w:val="none" w:sz="0" w:space="0" w:color="auto"/>
            <w:bottom w:val="none" w:sz="0" w:space="0" w:color="auto"/>
            <w:right w:val="none" w:sz="0" w:space="0" w:color="auto"/>
          </w:divBdr>
        </w:div>
        <w:div w:id="1311406234">
          <w:marLeft w:val="0"/>
          <w:marRight w:val="0"/>
          <w:marTop w:val="0"/>
          <w:marBottom w:val="0"/>
          <w:divBdr>
            <w:top w:val="none" w:sz="0" w:space="0" w:color="auto"/>
            <w:left w:val="none" w:sz="0" w:space="0" w:color="auto"/>
            <w:bottom w:val="none" w:sz="0" w:space="0" w:color="auto"/>
            <w:right w:val="none" w:sz="0" w:space="0" w:color="auto"/>
          </w:divBdr>
        </w:div>
        <w:div w:id="1170439936">
          <w:marLeft w:val="0"/>
          <w:marRight w:val="0"/>
          <w:marTop w:val="0"/>
          <w:marBottom w:val="0"/>
          <w:divBdr>
            <w:top w:val="none" w:sz="0" w:space="0" w:color="auto"/>
            <w:left w:val="none" w:sz="0" w:space="0" w:color="auto"/>
            <w:bottom w:val="none" w:sz="0" w:space="0" w:color="auto"/>
            <w:right w:val="none" w:sz="0" w:space="0" w:color="auto"/>
          </w:divBdr>
        </w:div>
        <w:div w:id="1187524220">
          <w:marLeft w:val="0"/>
          <w:marRight w:val="0"/>
          <w:marTop w:val="0"/>
          <w:marBottom w:val="0"/>
          <w:divBdr>
            <w:top w:val="none" w:sz="0" w:space="0" w:color="auto"/>
            <w:left w:val="none" w:sz="0" w:space="0" w:color="auto"/>
            <w:bottom w:val="none" w:sz="0" w:space="0" w:color="auto"/>
            <w:right w:val="none" w:sz="0" w:space="0" w:color="auto"/>
          </w:divBdr>
        </w:div>
      </w:divsChild>
    </w:div>
    <w:div w:id="1906794969">
      <w:bodyDiv w:val="1"/>
      <w:marLeft w:val="0"/>
      <w:marRight w:val="0"/>
      <w:marTop w:val="0"/>
      <w:marBottom w:val="0"/>
      <w:divBdr>
        <w:top w:val="none" w:sz="0" w:space="0" w:color="auto"/>
        <w:left w:val="none" w:sz="0" w:space="0" w:color="auto"/>
        <w:bottom w:val="none" w:sz="0" w:space="0" w:color="auto"/>
        <w:right w:val="none" w:sz="0" w:space="0" w:color="auto"/>
      </w:divBdr>
      <w:divsChild>
        <w:div w:id="1789205424">
          <w:marLeft w:val="0"/>
          <w:marRight w:val="0"/>
          <w:marTop w:val="0"/>
          <w:marBottom w:val="0"/>
          <w:divBdr>
            <w:top w:val="none" w:sz="0" w:space="0" w:color="auto"/>
            <w:left w:val="none" w:sz="0" w:space="0" w:color="auto"/>
            <w:bottom w:val="none" w:sz="0" w:space="0" w:color="auto"/>
            <w:right w:val="none" w:sz="0" w:space="0" w:color="auto"/>
          </w:divBdr>
        </w:div>
        <w:div w:id="1228998053">
          <w:marLeft w:val="0"/>
          <w:marRight w:val="0"/>
          <w:marTop w:val="0"/>
          <w:marBottom w:val="0"/>
          <w:divBdr>
            <w:top w:val="none" w:sz="0" w:space="0" w:color="auto"/>
            <w:left w:val="none" w:sz="0" w:space="0" w:color="auto"/>
            <w:bottom w:val="none" w:sz="0" w:space="0" w:color="auto"/>
            <w:right w:val="none" w:sz="0" w:space="0" w:color="auto"/>
          </w:divBdr>
        </w:div>
        <w:div w:id="429013928">
          <w:marLeft w:val="0"/>
          <w:marRight w:val="0"/>
          <w:marTop w:val="0"/>
          <w:marBottom w:val="0"/>
          <w:divBdr>
            <w:top w:val="none" w:sz="0" w:space="0" w:color="auto"/>
            <w:left w:val="none" w:sz="0" w:space="0" w:color="auto"/>
            <w:bottom w:val="none" w:sz="0" w:space="0" w:color="auto"/>
            <w:right w:val="none" w:sz="0" w:space="0" w:color="auto"/>
          </w:divBdr>
        </w:div>
        <w:div w:id="594555091">
          <w:marLeft w:val="0"/>
          <w:marRight w:val="0"/>
          <w:marTop w:val="0"/>
          <w:marBottom w:val="0"/>
          <w:divBdr>
            <w:top w:val="none" w:sz="0" w:space="0" w:color="auto"/>
            <w:left w:val="none" w:sz="0" w:space="0" w:color="auto"/>
            <w:bottom w:val="none" w:sz="0" w:space="0" w:color="auto"/>
            <w:right w:val="none" w:sz="0" w:space="0" w:color="auto"/>
          </w:divBdr>
        </w:div>
        <w:div w:id="393743052">
          <w:marLeft w:val="0"/>
          <w:marRight w:val="0"/>
          <w:marTop w:val="0"/>
          <w:marBottom w:val="0"/>
          <w:divBdr>
            <w:top w:val="none" w:sz="0" w:space="0" w:color="auto"/>
            <w:left w:val="none" w:sz="0" w:space="0" w:color="auto"/>
            <w:bottom w:val="none" w:sz="0" w:space="0" w:color="auto"/>
            <w:right w:val="none" w:sz="0" w:space="0" w:color="auto"/>
          </w:divBdr>
        </w:div>
        <w:div w:id="1361711169">
          <w:marLeft w:val="0"/>
          <w:marRight w:val="0"/>
          <w:marTop w:val="0"/>
          <w:marBottom w:val="0"/>
          <w:divBdr>
            <w:top w:val="none" w:sz="0" w:space="0" w:color="auto"/>
            <w:left w:val="none" w:sz="0" w:space="0" w:color="auto"/>
            <w:bottom w:val="none" w:sz="0" w:space="0" w:color="auto"/>
            <w:right w:val="none" w:sz="0" w:space="0" w:color="auto"/>
          </w:divBdr>
        </w:div>
        <w:div w:id="560168886">
          <w:marLeft w:val="0"/>
          <w:marRight w:val="0"/>
          <w:marTop w:val="0"/>
          <w:marBottom w:val="0"/>
          <w:divBdr>
            <w:top w:val="none" w:sz="0" w:space="0" w:color="auto"/>
            <w:left w:val="none" w:sz="0" w:space="0" w:color="auto"/>
            <w:bottom w:val="none" w:sz="0" w:space="0" w:color="auto"/>
            <w:right w:val="none" w:sz="0" w:space="0" w:color="auto"/>
          </w:divBdr>
        </w:div>
        <w:div w:id="373039621">
          <w:marLeft w:val="0"/>
          <w:marRight w:val="0"/>
          <w:marTop w:val="0"/>
          <w:marBottom w:val="0"/>
          <w:divBdr>
            <w:top w:val="none" w:sz="0" w:space="0" w:color="auto"/>
            <w:left w:val="none" w:sz="0" w:space="0" w:color="auto"/>
            <w:bottom w:val="none" w:sz="0" w:space="0" w:color="auto"/>
            <w:right w:val="none" w:sz="0" w:space="0" w:color="auto"/>
          </w:divBdr>
        </w:div>
        <w:div w:id="1052267383">
          <w:marLeft w:val="0"/>
          <w:marRight w:val="0"/>
          <w:marTop w:val="0"/>
          <w:marBottom w:val="0"/>
          <w:divBdr>
            <w:top w:val="none" w:sz="0" w:space="0" w:color="auto"/>
            <w:left w:val="none" w:sz="0" w:space="0" w:color="auto"/>
            <w:bottom w:val="none" w:sz="0" w:space="0" w:color="auto"/>
            <w:right w:val="none" w:sz="0" w:space="0" w:color="auto"/>
          </w:divBdr>
        </w:div>
        <w:div w:id="298733993">
          <w:marLeft w:val="0"/>
          <w:marRight w:val="0"/>
          <w:marTop w:val="0"/>
          <w:marBottom w:val="0"/>
          <w:divBdr>
            <w:top w:val="none" w:sz="0" w:space="0" w:color="auto"/>
            <w:left w:val="none" w:sz="0" w:space="0" w:color="auto"/>
            <w:bottom w:val="none" w:sz="0" w:space="0" w:color="auto"/>
            <w:right w:val="none" w:sz="0" w:space="0" w:color="auto"/>
          </w:divBdr>
        </w:div>
        <w:div w:id="1475491882">
          <w:marLeft w:val="0"/>
          <w:marRight w:val="0"/>
          <w:marTop w:val="0"/>
          <w:marBottom w:val="0"/>
          <w:divBdr>
            <w:top w:val="none" w:sz="0" w:space="0" w:color="auto"/>
            <w:left w:val="none" w:sz="0" w:space="0" w:color="auto"/>
            <w:bottom w:val="none" w:sz="0" w:space="0" w:color="auto"/>
            <w:right w:val="none" w:sz="0" w:space="0" w:color="auto"/>
          </w:divBdr>
        </w:div>
        <w:div w:id="1322852326">
          <w:marLeft w:val="0"/>
          <w:marRight w:val="0"/>
          <w:marTop w:val="0"/>
          <w:marBottom w:val="0"/>
          <w:divBdr>
            <w:top w:val="none" w:sz="0" w:space="0" w:color="auto"/>
            <w:left w:val="none" w:sz="0" w:space="0" w:color="auto"/>
            <w:bottom w:val="none" w:sz="0" w:space="0" w:color="auto"/>
            <w:right w:val="none" w:sz="0" w:space="0" w:color="auto"/>
          </w:divBdr>
        </w:div>
        <w:div w:id="1264610699">
          <w:marLeft w:val="0"/>
          <w:marRight w:val="0"/>
          <w:marTop w:val="0"/>
          <w:marBottom w:val="0"/>
          <w:divBdr>
            <w:top w:val="none" w:sz="0" w:space="0" w:color="auto"/>
            <w:left w:val="none" w:sz="0" w:space="0" w:color="auto"/>
            <w:bottom w:val="none" w:sz="0" w:space="0" w:color="auto"/>
            <w:right w:val="none" w:sz="0" w:space="0" w:color="auto"/>
          </w:divBdr>
        </w:div>
        <w:div w:id="421535080">
          <w:marLeft w:val="0"/>
          <w:marRight w:val="0"/>
          <w:marTop w:val="0"/>
          <w:marBottom w:val="0"/>
          <w:divBdr>
            <w:top w:val="none" w:sz="0" w:space="0" w:color="auto"/>
            <w:left w:val="none" w:sz="0" w:space="0" w:color="auto"/>
            <w:bottom w:val="none" w:sz="0" w:space="0" w:color="auto"/>
            <w:right w:val="none" w:sz="0" w:space="0" w:color="auto"/>
          </w:divBdr>
        </w:div>
        <w:div w:id="549532053">
          <w:marLeft w:val="0"/>
          <w:marRight w:val="0"/>
          <w:marTop w:val="0"/>
          <w:marBottom w:val="0"/>
          <w:divBdr>
            <w:top w:val="none" w:sz="0" w:space="0" w:color="auto"/>
            <w:left w:val="none" w:sz="0" w:space="0" w:color="auto"/>
            <w:bottom w:val="none" w:sz="0" w:space="0" w:color="auto"/>
            <w:right w:val="none" w:sz="0" w:space="0" w:color="auto"/>
          </w:divBdr>
        </w:div>
        <w:div w:id="1111977209">
          <w:marLeft w:val="0"/>
          <w:marRight w:val="0"/>
          <w:marTop w:val="0"/>
          <w:marBottom w:val="0"/>
          <w:divBdr>
            <w:top w:val="none" w:sz="0" w:space="0" w:color="auto"/>
            <w:left w:val="none" w:sz="0" w:space="0" w:color="auto"/>
            <w:bottom w:val="none" w:sz="0" w:space="0" w:color="auto"/>
            <w:right w:val="none" w:sz="0" w:space="0" w:color="auto"/>
          </w:divBdr>
        </w:div>
        <w:div w:id="575239798">
          <w:marLeft w:val="0"/>
          <w:marRight w:val="0"/>
          <w:marTop w:val="0"/>
          <w:marBottom w:val="0"/>
          <w:divBdr>
            <w:top w:val="none" w:sz="0" w:space="0" w:color="auto"/>
            <w:left w:val="none" w:sz="0" w:space="0" w:color="auto"/>
            <w:bottom w:val="none" w:sz="0" w:space="0" w:color="auto"/>
            <w:right w:val="none" w:sz="0" w:space="0" w:color="auto"/>
          </w:divBdr>
        </w:div>
        <w:div w:id="756095543">
          <w:marLeft w:val="0"/>
          <w:marRight w:val="0"/>
          <w:marTop w:val="0"/>
          <w:marBottom w:val="0"/>
          <w:divBdr>
            <w:top w:val="none" w:sz="0" w:space="0" w:color="auto"/>
            <w:left w:val="none" w:sz="0" w:space="0" w:color="auto"/>
            <w:bottom w:val="none" w:sz="0" w:space="0" w:color="auto"/>
            <w:right w:val="none" w:sz="0" w:space="0" w:color="auto"/>
          </w:divBdr>
        </w:div>
        <w:div w:id="1070466553">
          <w:marLeft w:val="0"/>
          <w:marRight w:val="0"/>
          <w:marTop w:val="0"/>
          <w:marBottom w:val="0"/>
          <w:divBdr>
            <w:top w:val="none" w:sz="0" w:space="0" w:color="auto"/>
            <w:left w:val="none" w:sz="0" w:space="0" w:color="auto"/>
            <w:bottom w:val="none" w:sz="0" w:space="0" w:color="auto"/>
            <w:right w:val="none" w:sz="0" w:space="0" w:color="auto"/>
          </w:divBdr>
        </w:div>
        <w:div w:id="950740736">
          <w:marLeft w:val="0"/>
          <w:marRight w:val="0"/>
          <w:marTop w:val="0"/>
          <w:marBottom w:val="0"/>
          <w:divBdr>
            <w:top w:val="none" w:sz="0" w:space="0" w:color="auto"/>
            <w:left w:val="none" w:sz="0" w:space="0" w:color="auto"/>
            <w:bottom w:val="none" w:sz="0" w:space="0" w:color="auto"/>
            <w:right w:val="none" w:sz="0" w:space="0" w:color="auto"/>
          </w:divBdr>
        </w:div>
        <w:div w:id="1013805595">
          <w:marLeft w:val="0"/>
          <w:marRight w:val="0"/>
          <w:marTop w:val="0"/>
          <w:marBottom w:val="0"/>
          <w:divBdr>
            <w:top w:val="none" w:sz="0" w:space="0" w:color="auto"/>
            <w:left w:val="none" w:sz="0" w:space="0" w:color="auto"/>
            <w:bottom w:val="none" w:sz="0" w:space="0" w:color="auto"/>
            <w:right w:val="none" w:sz="0" w:space="0" w:color="auto"/>
          </w:divBdr>
        </w:div>
        <w:div w:id="402064688">
          <w:marLeft w:val="0"/>
          <w:marRight w:val="0"/>
          <w:marTop w:val="0"/>
          <w:marBottom w:val="0"/>
          <w:divBdr>
            <w:top w:val="none" w:sz="0" w:space="0" w:color="auto"/>
            <w:left w:val="none" w:sz="0" w:space="0" w:color="auto"/>
            <w:bottom w:val="none" w:sz="0" w:space="0" w:color="auto"/>
            <w:right w:val="none" w:sz="0" w:space="0" w:color="auto"/>
          </w:divBdr>
        </w:div>
        <w:div w:id="101655982">
          <w:marLeft w:val="0"/>
          <w:marRight w:val="0"/>
          <w:marTop w:val="0"/>
          <w:marBottom w:val="0"/>
          <w:divBdr>
            <w:top w:val="none" w:sz="0" w:space="0" w:color="auto"/>
            <w:left w:val="none" w:sz="0" w:space="0" w:color="auto"/>
            <w:bottom w:val="none" w:sz="0" w:space="0" w:color="auto"/>
            <w:right w:val="none" w:sz="0" w:space="0" w:color="auto"/>
          </w:divBdr>
        </w:div>
        <w:div w:id="167327159">
          <w:marLeft w:val="0"/>
          <w:marRight w:val="0"/>
          <w:marTop w:val="0"/>
          <w:marBottom w:val="0"/>
          <w:divBdr>
            <w:top w:val="none" w:sz="0" w:space="0" w:color="auto"/>
            <w:left w:val="none" w:sz="0" w:space="0" w:color="auto"/>
            <w:bottom w:val="none" w:sz="0" w:space="0" w:color="auto"/>
            <w:right w:val="none" w:sz="0" w:space="0" w:color="auto"/>
          </w:divBdr>
        </w:div>
        <w:div w:id="848763296">
          <w:marLeft w:val="0"/>
          <w:marRight w:val="0"/>
          <w:marTop w:val="0"/>
          <w:marBottom w:val="0"/>
          <w:divBdr>
            <w:top w:val="none" w:sz="0" w:space="0" w:color="auto"/>
            <w:left w:val="none" w:sz="0" w:space="0" w:color="auto"/>
            <w:bottom w:val="none" w:sz="0" w:space="0" w:color="auto"/>
            <w:right w:val="none" w:sz="0" w:space="0" w:color="auto"/>
          </w:divBdr>
        </w:div>
        <w:div w:id="274293214">
          <w:marLeft w:val="0"/>
          <w:marRight w:val="0"/>
          <w:marTop w:val="0"/>
          <w:marBottom w:val="0"/>
          <w:divBdr>
            <w:top w:val="none" w:sz="0" w:space="0" w:color="auto"/>
            <w:left w:val="none" w:sz="0" w:space="0" w:color="auto"/>
            <w:bottom w:val="none" w:sz="0" w:space="0" w:color="auto"/>
            <w:right w:val="none" w:sz="0" w:space="0" w:color="auto"/>
          </w:divBdr>
        </w:div>
        <w:div w:id="679311749">
          <w:marLeft w:val="0"/>
          <w:marRight w:val="0"/>
          <w:marTop w:val="0"/>
          <w:marBottom w:val="0"/>
          <w:divBdr>
            <w:top w:val="none" w:sz="0" w:space="0" w:color="auto"/>
            <w:left w:val="none" w:sz="0" w:space="0" w:color="auto"/>
            <w:bottom w:val="none" w:sz="0" w:space="0" w:color="auto"/>
            <w:right w:val="none" w:sz="0" w:space="0" w:color="auto"/>
          </w:divBdr>
        </w:div>
        <w:div w:id="2098553175">
          <w:marLeft w:val="0"/>
          <w:marRight w:val="0"/>
          <w:marTop w:val="0"/>
          <w:marBottom w:val="0"/>
          <w:divBdr>
            <w:top w:val="none" w:sz="0" w:space="0" w:color="auto"/>
            <w:left w:val="none" w:sz="0" w:space="0" w:color="auto"/>
            <w:bottom w:val="none" w:sz="0" w:space="0" w:color="auto"/>
            <w:right w:val="none" w:sz="0" w:space="0" w:color="auto"/>
          </w:divBdr>
        </w:div>
        <w:div w:id="1854614424">
          <w:marLeft w:val="0"/>
          <w:marRight w:val="0"/>
          <w:marTop w:val="0"/>
          <w:marBottom w:val="0"/>
          <w:divBdr>
            <w:top w:val="none" w:sz="0" w:space="0" w:color="auto"/>
            <w:left w:val="none" w:sz="0" w:space="0" w:color="auto"/>
            <w:bottom w:val="none" w:sz="0" w:space="0" w:color="auto"/>
            <w:right w:val="none" w:sz="0" w:space="0" w:color="auto"/>
          </w:divBdr>
        </w:div>
        <w:div w:id="1784424574">
          <w:marLeft w:val="0"/>
          <w:marRight w:val="0"/>
          <w:marTop w:val="0"/>
          <w:marBottom w:val="0"/>
          <w:divBdr>
            <w:top w:val="none" w:sz="0" w:space="0" w:color="auto"/>
            <w:left w:val="none" w:sz="0" w:space="0" w:color="auto"/>
            <w:bottom w:val="none" w:sz="0" w:space="0" w:color="auto"/>
            <w:right w:val="none" w:sz="0" w:space="0" w:color="auto"/>
          </w:divBdr>
        </w:div>
        <w:div w:id="148596776">
          <w:marLeft w:val="0"/>
          <w:marRight w:val="0"/>
          <w:marTop w:val="0"/>
          <w:marBottom w:val="0"/>
          <w:divBdr>
            <w:top w:val="none" w:sz="0" w:space="0" w:color="auto"/>
            <w:left w:val="none" w:sz="0" w:space="0" w:color="auto"/>
            <w:bottom w:val="none" w:sz="0" w:space="0" w:color="auto"/>
            <w:right w:val="none" w:sz="0" w:space="0" w:color="auto"/>
          </w:divBdr>
        </w:div>
        <w:div w:id="2123763072">
          <w:marLeft w:val="0"/>
          <w:marRight w:val="0"/>
          <w:marTop w:val="0"/>
          <w:marBottom w:val="0"/>
          <w:divBdr>
            <w:top w:val="none" w:sz="0" w:space="0" w:color="auto"/>
            <w:left w:val="none" w:sz="0" w:space="0" w:color="auto"/>
            <w:bottom w:val="none" w:sz="0" w:space="0" w:color="auto"/>
            <w:right w:val="none" w:sz="0" w:space="0" w:color="auto"/>
          </w:divBdr>
        </w:div>
        <w:div w:id="2093700523">
          <w:marLeft w:val="0"/>
          <w:marRight w:val="0"/>
          <w:marTop w:val="0"/>
          <w:marBottom w:val="0"/>
          <w:divBdr>
            <w:top w:val="none" w:sz="0" w:space="0" w:color="auto"/>
            <w:left w:val="none" w:sz="0" w:space="0" w:color="auto"/>
            <w:bottom w:val="none" w:sz="0" w:space="0" w:color="auto"/>
            <w:right w:val="none" w:sz="0" w:space="0" w:color="auto"/>
          </w:divBdr>
        </w:div>
        <w:div w:id="615066225">
          <w:marLeft w:val="0"/>
          <w:marRight w:val="0"/>
          <w:marTop w:val="0"/>
          <w:marBottom w:val="0"/>
          <w:divBdr>
            <w:top w:val="none" w:sz="0" w:space="0" w:color="auto"/>
            <w:left w:val="none" w:sz="0" w:space="0" w:color="auto"/>
            <w:bottom w:val="none" w:sz="0" w:space="0" w:color="auto"/>
            <w:right w:val="none" w:sz="0" w:space="0" w:color="auto"/>
          </w:divBdr>
        </w:div>
        <w:div w:id="1421875671">
          <w:marLeft w:val="0"/>
          <w:marRight w:val="0"/>
          <w:marTop w:val="0"/>
          <w:marBottom w:val="0"/>
          <w:divBdr>
            <w:top w:val="none" w:sz="0" w:space="0" w:color="auto"/>
            <w:left w:val="none" w:sz="0" w:space="0" w:color="auto"/>
            <w:bottom w:val="none" w:sz="0" w:space="0" w:color="auto"/>
            <w:right w:val="none" w:sz="0" w:space="0" w:color="auto"/>
          </w:divBdr>
        </w:div>
        <w:div w:id="1504780175">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0"/>
          <w:marBottom w:val="0"/>
          <w:divBdr>
            <w:top w:val="none" w:sz="0" w:space="0" w:color="auto"/>
            <w:left w:val="none" w:sz="0" w:space="0" w:color="auto"/>
            <w:bottom w:val="none" w:sz="0" w:space="0" w:color="auto"/>
            <w:right w:val="none" w:sz="0" w:space="0" w:color="auto"/>
          </w:divBdr>
        </w:div>
        <w:div w:id="1649287757">
          <w:marLeft w:val="0"/>
          <w:marRight w:val="0"/>
          <w:marTop w:val="0"/>
          <w:marBottom w:val="0"/>
          <w:divBdr>
            <w:top w:val="none" w:sz="0" w:space="0" w:color="auto"/>
            <w:left w:val="none" w:sz="0" w:space="0" w:color="auto"/>
            <w:bottom w:val="none" w:sz="0" w:space="0" w:color="auto"/>
            <w:right w:val="none" w:sz="0" w:space="0" w:color="auto"/>
          </w:divBdr>
        </w:div>
        <w:div w:id="2098817686">
          <w:marLeft w:val="0"/>
          <w:marRight w:val="0"/>
          <w:marTop w:val="0"/>
          <w:marBottom w:val="0"/>
          <w:divBdr>
            <w:top w:val="none" w:sz="0" w:space="0" w:color="auto"/>
            <w:left w:val="none" w:sz="0" w:space="0" w:color="auto"/>
            <w:bottom w:val="none" w:sz="0" w:space="0" w:color="auto"/>
            <w:right w:val="none" w:sz="0" w:space="0" w:color="auto"/>
          </w:divBdr>
        </w:div>
        <w:div w:id="31680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ars.org/assets/1/7/11_RCL_Buvanendran.pdf" TargetMode="External"/><Relationship Id="rId4" Type="http://schemas.openxmlformats.org/officeDocument/2006/relationships/hyperlink" Target="http://www.aclam.org/Content/files/files/Public/Active/position_pain-rodent-rabb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Grant, Marilyn P.</cp:lastModifiedBy>
  <cp:revision>2</cp:revision>
  <cp:lastPrinted>2016-05-11T13:32:00Z</cp:lastPrinted>
  <dcterms:created xsi:type="dcterms:W3CDTF">2020-12-02T14:48:00Z</dcterms:created>
  <dcterms:modified xsi:type="dcterms:W3CDTF">2020-12-02T14:48:00Z</dcterms:modified>
</cp:coreProperties>
</file>